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F6AA" w14:textId="3F8A4708" w:rsidR="00670D68" w:rsidRPr="00F7783F" w:rsidRDefault="00172F7B" w:rsidP="00916994">
      <w:pPr>
        <w:pageBreakBefore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de-DE"/>
        </w:rPr>
      </w:pPr>
      <w:r w:rsidRPr="00F7783F">
        <w:rPr>
          <w:rFonts w:ascii="Arial" w:hAnsi="Arial" w:cs="Arial"/>
          <w:b/>
          <w:bCs/>
          <w:sz w:val="24"/>
          <w:szCs w:val="24"/>
          <w:lang w:val="de-DE"/>
        </w:rPr>
        <w:t xml:space="preserve">  </w:t>
      </w:r>
      <w:r w:rsidR="00670D68" w:rsidRPr="00F7783F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B4FB1A1" wp14:editId="3C4DB79F">
            <wp:extent cx="209550" cy="305594"/>
            <wp:effectExtent l="0" t="0" r="0" b="0"/>
            <wp:docPr id="3" name="Slika 3" descr="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8" cy="3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D68" w:rsidRPr="00F7783F">
        <w:rPr>
          <w:rFonts w:ascii="Arial" w:hAnsi="Arial" w:cs="Arial"/>
          <w:b/>
          <w:bCs/>
          <w:sz w:val="24"/>
          <w:szCs w:val="24"/>
          <w:lang w:val="de-DE"/>
        </w:rPr>
        <w:t>REPUBLIKA HRVATSKA</w:t>
      </w:r>
    </w:p>
    <w:p w14:paraId="212784DE" w14:textId="77777777" w:rsidR="00670D68" w:rsidRPr="00F7783F" w:rsidRDefault="00670D68" w:rsidP="0091699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de-DE"/>
        </w:rPr>
      </w:pPr>
      <w:r w:rsidRPr="00F7783F">
        <w:rPr>
          <w:rFonts w:ascii="Arial" w:hAnsi="Arial" w:cs="Arial"/>
          <w:b/>
          <w:bCs/>
          <w:sz w:val="24"/>
          <w:szCs w:val="24"/>
          <w:lang w:val="de-DE"/>
        </w:rPr>
        <w:t>LIČKO-SENJSKA ŽUPANIJA</w:t>
      </w:r>
      <w:r w:rsidRPr="00F7783F">
        <w:rPr>
          <w:rFonts w:ascii="Arial" w:hAnsi="Arial" w:cs="Arial"/>
          <w:b/>
          <w:bCs/>
          <w:sz w:val="24"/>
          <w:szCs w:val="24"/>
          <w:lang w:val="de-DE"/>
        </w:rPr>
        <w:tab/>
      </w:r>
    </w:p>
    <w:p w14:paraId="0420F977" w14:textId="77777777" w:rsidR="00670D68" w:rsidRPr="00F7783F" w:rsidRDefault="00670D68" w:rsidP="0091699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de-DE"/>
        </w:rPr>
      </w:pPr>
      <w:r w:rsidRPr="00F7783F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0A4ADA0C" wp14:editId="749BA59E">
            <wp:extent cx="219075" cy="304800"/>
            <wp:effectExtent l="0" t="0" r="9525" b="0"/>
            <wp:docPr id="4" name="Slika 4" descr="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83F">
        <w:rPr>
          <w:rFonts w:ascii="Arial" w:hAnsi="Arial" w:cs="Arial"/>
          <w:b/>
          <w:bCs/>
          <w:sz w:val="24"/>
          <w:szCs w:val="24"/>
          <w:lang w:val="de-DE"/>
        </w:rPr>
        <w:t>GRAD OTOČAC</w:t>
      </w:r>
    </w:p>
    <w:p w14:paraId="000F0248" w14:textId="77777777" w:rsidR="003D2364" w:rsidRPr="00F7783F" w:rsidRDefault="003D2364" w:rsidP="00916994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>Jedinstveni upravni odjel</w:t>
      </w:r>
    </w:p>
    <w:p w14:paraId="5AD73289" w14:textId="5DC10E39" w:rsidR="005D44C0" w:rsidRPr="008F54F0" w:rsidRDefault="00C2482D" w:rsidP="005D44C0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F7783F">
        <w:rPr>
          <w:rFonts w:ascii="Arial" w:hAnsi="Arial" w:cs="Arial"/>
          <w:b/>
          <w:bCs/>
          <w:sz w:val="24"/>
          <w:szCs w:val="24"/>
        </w:rPr>
        <w:t xml:space="preserve">KLASA: </w:t>
      </w:r>
      <w:r w:rsidRPr="008F54F0">
        <w:rPr>
          <w:rFonts w:ascii="Arial" w:hAnsi="Arial" w:cs="Arial"/>
          <w:b/>
          <w:bCs/>
          <w:sz w:val="24"/>
          <w:szCs w:val="24"/>
        </w:rPr>
        <w:t>400-0</w:t>
      </w:r>
      <w:r w:rsidR="007A5A57" w:rsidRPr="008F54F0">
        <w:rPr>
          <w:rFonts w:ascii="Arial" w:hAnsi="Arial" w:cs="Arial"/>
          <w:b/>
          <w:bCs/>
          <w:sz w:val="24"/>
          <w:szCs w:val="24"/>
        </w:rPr>
        <w:t>2/24-01/1</w:t>
      </w:r>
    </w:p>
    <w:p w14:paraId="0CBA9C53" w14:textId="535D7B60" w:rsidR="005D44C0" w:rsidRPr="008F54F0" w:rsidRDefault="005D44C0" w:rsidP="005D44C0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8F54F0">
        <w:rPr>
          <w:rFonts w:ascii="Arial" w:hAnsi="Arial" w:cs="Arial"/>
          <w:b/>
          <w:bCs/>
          <w:sz w:val="24"/>
          <w:szCs w:val="24"/>
        </w:rPr>
        <w:t>URBROJ</w:t>
      </w:r>
      <w:r w:rsidR="00325BA7" w:rsidRPr="008F54F0">
        <w:rPr>
          <w:rFonts w:ascii="Arial" w:hAnsi="Arial" w:cs="Arial"/>
          <w:b/>
          <w:bCs/>
          <w:sz w:val="24"/>
          <w:szCs w:val="24"/>
        </w:rPr>
        <w:t>: 2125-2-07</w:t>
      </w:r>
      <w:r w:rsidR="008F54F0" w:rsidRPr="008F54F0">
        <w:rPr>
          <w:rFonts w:ascii="Arial" w:hAnsi="Arial" w:cs="Arial"/>
          <w:b/>
          <w:bCs/>
          <w:sz w:val="24"/>
          <w:szCs w:val="24"/>
        </w:rPr>
        <w:t>/01-</w:t>
      </w:r>
      <w:r w:rsidR="00C2482D" w:rsidRPr="008F54F0">
        <w:rPr>
          <w:rFonts w:ascii="Arial" w:hAnsi="Arial" w:cs="Arial"/>
          <w:b/>
          <w:bCs/>
          <w:sz w:val="24"/>
          <w:szCs w:val="24"/>
        </w:rPr>
        <w:t>2</w:t>
      </w:r>
      <w:r w:rsidR="008F54F0" w:rsidRPr="008F54F0">
        <w:rPr>
          <w:rFonts w:ascii="Arial" w:hAnsi="Arial" w:cs="Arial"/>
          <w:b/>
          <w:bCs/>
          <w:sz w:val="24"/>
          <w:szCs w:val="24"/>
        </w:rPr>
        <w:t>5</w:t>
      </w:r>
      <w:r w:rsidR="00C2482D" w:rsidRPr="008F54F0">
        <w:rPr>
          <w:rFonts w:ascii="Arial" w:hAnsi="Arial" w:cs="Arial"/>
          <w:b/>
          <w:bCs/>
          <w:sz w:val="24"/>
          <w:szCs w:val="24"/>
        </w:rPr>
        <w:t>-</w:t>
      </w:r>
      <w:r w:rsidR="007678A7" w:rsidRPr="008F54F0">
        <w:rPr>
          <w:rFonts w:ascii="Arial" w:hAnsi="Arial" w:cs="Arial"/>
          <w:b/>
          <w:bCs/>
          <w:sz w:val="24"/>
          <w:szCs w:val="24"/>
        </w:rPr>
        <w:t>1</w:t>
      </w:r>
      <w:r w:rsidR="008F54F0" w:rsidRPr="008F54F0">
        <w:rPr>
          <w:rFonts w:ascii="Arial" w:hAnsi="Arial" w:cs="Arial"/>
          <w:b/>
          <w:bCs/>
          <w:sz w:val="24"/>
          <w:szCs w:val="24"/>
        </w:rPr>
        <w:t>0</w:t>
      </w:r>
    </w:p>
    <w:p w14:paraId="6E0BC223" w14:textId="38CD4939" w:rsidR="003D2364" w:rsidRPr="00F7783F" w:rsidRDefault="003D2364" w:rsidP="00916994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7783F">
        <w:rPr>
          <w:rFonts w:ascii="Arial" w:hAnsi="Arial" w:cs="Arial"/>
          <w:b/>
          <w:bCs/>
          <w:sz w:val="24"/>
          <w:szCs w:val="24"/>
        </w:rPr>
        <w:t xml:space="preserve">Otočac, </w:t>
      </w:r>
      <w:r w:rsidR="00C50193" w:rsidRPr="00F7783F">
        <w:rPr>
          <w:rFonts w:ascii="Arial" w:hAnsi="Arial" w:cs="Arial"/>
          <w:b/>
          <w:bCs/>
          <w:sz w:val="24"/>
          <w:szCs w:val="24"/>
        </w:rPr>
        <w:t xml:space="preserve">30. listopada </w:t>
      </w:r>
      <w:r w:rsidR="00246DAB" w:rsidRPr="00F7783F">
        <w:rPr>
          <w:rFonts w:ascii="Arial" w:hAnsi="Arial" w:cs="Arial"/>
          <w:b/>
          <w:bCs/>
          <w:sz w:val="24"/>
          <w:szCs w:val="24"/>
        </w:rPr>
        <w:t>2025. godine</w:t>
      </w:r>
    </w:p>
    <w:p w14:paraId="5423BC70" w14:textId="77777777" w:rsidR="003D2364" w:rsidRPr="00F7783F" w:rsidRDefault="003D2364" w:rsidP="00916994">
      <w:pPr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14:paraId="7A00FB1C" w14:textId="77777777" w:rsidR="000246B8" w:rsidRPr="00F7783F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ab/>
      </w:r>
    </w:p>
    <w:p w14:paraId="12AE6CFE" w14:textId="77777777" w:rsidR="003D2364" w:rsidRPr="00F7783F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ab/>
      </w:r>
      <w:r w:rsidRPr="00F7783F">
        <w:rPr>
          <w:rFonts w:ascii="Arial" w:hAnsi="Arial" w:cs="Arial"/>
          <w:sz w:val="24"/>
          <w:szCs w:val="24"/>
        </w:rPr>
        <w:tab/>
      </w:r>
      <w:r w:rsidRPr="00F7783F">
        <w:rPr>
          <w:rFonts w:ascii="Arial" w:hAnsi="Arial" w:cs="Arial"/>
          <w:sz w:val="24"/>
          <w:szCs w:val="24"/>
        </w:rPr>
        <w:tab/>
      </w:r>
      <w:r w:rsidRPr="00F7783F">
        <w:rPr>
          <w:rFonts w:ascii="Arial" w:hAnsi="Arial" w:cs="Arial"/>
          <w:sz w:val="24"/>
          <w:szCs w:val="24"/>
        </w:rPr>
        <w:tab/>
      </w:r>
      <w:r w:rsidRPr="00F7783F">
        <w:rPr>
          <w:rFonts w:ascii="Arial" w:hAnsi="Arial" w:cs="Arial"/>
          <w:b/>
          <w:sz w:val="24"/>
          <w:szCs w:val="24"/>
        </w:rPr>
        <w:t>GRADONAČELNIK</w:t>
      </w:r>
    </w:p>
    <w:p w14:paraId="4897FDA7" w14:textId="77777777" w:rsidR="003D2364" w:rsidRPr="00F7783F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ab/>
        <w:t>GRAD OTOČAC</w:t>
      </w:r>
    </w:p>
    <w:p w14:paraId="09EABE0C" w14:textId="77777777" w:rsidR="003D2364" w:rsidRPr="00F7783F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ab/>
        <w:t>Otočac</w:t>
      </w:r>
    </w:p>
    <w:p w14:paraId="0D8985B0" w14:textId="77777777" w:rsidR="003D2364" w:rsidRPr="00F7783F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6FDA74AC" w14:textId="77777777" w:rsidR="003D2364" w:rsidRPr="00F7783F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5B356873" w14:textId="77777777" w:rsidR="003D2364" w:rsidRPr="00F7783F" w:rsidRDefault="003D2364" w:rsidP="008F54F0">
      <w:pPr>
        <w:tabs>
          <w:tab w:val="left" w:pos="594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AF4DD8B" w14:textId="77777777" w:rsidR="003D2364" w:rsidRPr="00F7783F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EE3E834" w14:textId="2B49449B" w:rsidR="003D2364" w:rsidRPr="00F7783F" w:rsidRDefault="00095D89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>Predmet</w:t>
      </w:r>
      <w:r w:rsidRPr="00F7783F">
        <w:rPr>
          <w:rFonts w:ascii="Arial" w:hAnsi="Arial" w:cs="Arial"/>
          <w:sz w:val="24"/>
          <w:szCs w:val="24"/>
        </w:rPr>
        <w:t xml:space="preserve">: </w:t>
      </w:r>
      <w:r w:rsidR="00C92DC5" w:rsidRPr="00F7783F">
        <w:rPr>
          <w:rFonts w:ascii="Arial" w:hAnsi="Arial" w:cs="Arial"/>
          <w:sz w:val="24"/>
          <w:szCs w:val="24"/>
        </w:rPr>
        <w:t>I</w:t>
      </w:r>
      <w:r w:rsidR="00427F00" w:rsidRPr="00F7783F">
        <w:rPr>
          <w:rFonts w:ascii="Arial" w:hAnsi="Arial" w:cs="Arial"/>
          <w:sz w:val="24"/>
          <w:szCs w:val="24"/>
        </w:rPr>
        <w:t>. Izmjene i dopune P</w:t>
      </w:r>
      <w:r w:rsidR="003D2364" w:rsidRPr="00F7783F">
        <w:rPr>
          <w:rFonts w:ascii="Arial" w:hAnsi="Arial" w:cs="Arial"/>
          <w:sz w:val="24"/>
          <w:szCs w:val="24"/>
        </w:rPr>
        <w:t xml:space="preserve">roračuna </w:t>
      </w:r>
      <w:r w:rsidRPr="00F7783F">
        <w:rPr>
          <w:rFonts w:ascii="Arial" w:hAnsi="Arial" w:cs="Arial"/>
          <w:sz w:val="24"/>
          <w:szCs w:val="24"/>
        </w:rPr>
        <w:t>Grada Otočca za 202</w:t>
      </w:r>
      <w:r w:rsidR="00C53885" w:rsidRPr="00F7783F">
        <w:rPr>
          <w:rFonts w:ascii="Arial" w:hAnsi="Arial" w:cs="Arial"/>
          <w:sz w:val="24"/>
          <w:szCs w:val="24"/>
        </w:rPr>
        <w:t>5</w:t>
      </w:r>
      <w:r w:rsidRPr="00F7783F">
        <w:rPr>
          <w:rFonts w:ascii="Arial" w:hAnsi="Arial" w:cs="Arial"/>
          <w:sz w:val="24"/>
          <w:szCs w:val="24"/>
        </w:rPr>
        <w:t>.</w:t>
      </w:r>
      <w:r w:rsidR="003D2364" w:rsidRPr="00F7783F">
        <w:rPr>
          <w:rFonts w:ascii="Arial" w:hAnsi="Arial" w:cs="Arial"/>
          <w:sz w:val="24"/>
          <w:szCs w:val="24"/>
        </w:rPr>
        <w:t xml:space="preserve"> godinu</w:t>
      </w:r>
    </w:p>
    <w:p w14:paraId="584FCA09" w14:textId="77777777" w:rsidR="003D2364" w:rsidRPr="00F7783F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806AF7D" w14:textId="647320A4" w:rsidR="003D2364" w:rsidRPr="00F7783F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Temeljem  članka </w:t>
      </w:r>
      <w:r w:rsidR="001B084E" w:rsidRPr="00F7783F">
        <w:rPr>
          <w:rFonts w:ascii="Arial" w:hAnsi="Arial" w:cs="Arial"/>
          <w:sz w:val="24"/>
          <w:szCs w:val="24"/>
        </w:rPr>
        <w:t>45</w:t>
      </w:r>
      <w:r w:rsidRPr="00F7783F">
        <w:rPr>
          <w:rFonts w:ascii="Arial" w:hAnsi="Arial" w:cs="Arial"/>
          <w:sz w:val="24"/>
          <w:szCs w:val="24"/>
        </w:rPr>
        <w:t>. Zako</w:t>
      </w:r>
      <w:r w:rsidR="00095D89" w:rsidRPr="00F7783F">
        <w:rPr>
          <w:rFonts w:ascii="Arial" w:hAnsi="Arial" w:cs="Arial"/>
          <w:sz w:val="24"/>
          <w:szCs w:val="24"/>
        </w:rPr>
        <w:t>na o proračunu („Narodne novine“</w:t>
      </w:r>
      <w:r w:rsidR="009564FA" w:rsidRPr="00F7783F">
        <w:rPr>
          <w:rFonts w:ascii="Arial" w:hAnsi="Arial" w:cs="Arial"/>
          <w:sz w:val="24"/>
          <w:szCs w:val="24"/>
        </w:rPr>
        <w:t xml:space="preserve"> br</w:t>
      </w:r>
      <w:r w:rsidR="00436D3E" w:rsidRPr="00F7783F">
        <w:rPr>
          <w:rFonts w:ascii="Arial" w:hAnsi="Arial" w:cs="Arial"/>
          <w:sz w:val="24"/>
          <w:szCs w:val="24"/>
        </w:rPr>
        <w:t xml:space="preserve">oj </w:t>
      </w:r>
      <w:r w:rsidR="001B084E" w:rsidRPr="00F7783F">
        <w:rPr>
          <w:rFonts w:ascii="Arial" w:hAnsi="Arial" w:cs="Arial"/>
          <w:sz w:val="24"/>
          <w:szCs w:val="24"/>
        </w:rPr>
        <w:t>144/21</w:t>
      </w:r>
      <w:r w:rsidR="00BE13D2" w:rsidRPr="00F7783F">
        <w:rPr>
          <w:rFonts w:ascii="Arial" w:hAnsi="Arial" w:cs="Arial"/>
          <w:sz w:val="24"/>
          <w:szCs w:val="24"/>
        </w:rPr>
        <w:t>) dostavljamo</w:t>
      </w:r>
      <w:r w:rsidRPr="00F7783F">
        <w:rPr>
          <w:rFonts w:ascii="Arial" w:hAnsi="Arial" w:cs="Arial"/>
          <w:sz w:val="24"/>
          <w:szCs w:val="24"/>
        </w:rPr>
        <w:t xml:space="preserve"> Vam:</w:t>
      </w:r>
    </w:p>
    <w:p w14:paraId="6BCAE55F" w14:textId="28220605" w:rsidR="00F91023" w:rsidRPr="00BC78AA" w:rsidRDefault="00C92DC5" w:rsidP="00BC78AA">
      <w:pPr>
        <w:pStyle w:val="Odlomakpopisa"/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I</w:t>
      </w:r>
      <w:r w:rsidR="009B6C44" w:rsidRPr="00F7783F">
        <w:rPr>
          <w:rFonts w:ascii="Arial" w:hAnsi="Arial" w:cs="Arial"/>
          <w:sz w:val="24"/>
          <w:szCs w:val="24"/>
        </w:rPr>
        <w:t>. Izmjene i dopune P</w:t>
      </w:r>
      <w:r w:rsidR="00822B20" w:rsidRPr="00F7783F">
        <w:rPr>
          <w:rFonts w:ascii="Arial" w:hAnsi="Arial" w:cs="Arial"/>
          <w:sz w:val="24"/>
          <w:szCs w:val="24"/>
        </w:rPr>
        <w:t>roračuna</w:t>
      </w:r>
      <w:r w:rsidR="00EB549F" w:rsidRPr="00F7783F">
        <w:rPr>
          <w:rFonts w:ascii="Arial" w:hAnsi="Arial" w:cs="Arial"/>
          <w:sz w:val="24"/>
          <w:szCs w:val="24"/>
        </w:rPr>
        <w:t xml:space="preserve"> Grada Otočca za 202</w:t>
      </w:r>
      <w:r w:rsidR="00C53885" w:rsidRPr="00F7783F">
        <w:rPr>
          <w:rFonts w:ascii="Arial" w:hAnsi="Arial" w:cs="Arial"/>
          <w:sz w:val="24"/>
          <w:szCs w:val="24"/>
        </w:rPr>
        <w:t>5</w:t>
      </w:r>
      <w:r w:rsidR="003D2364" w:rsidRPr="00F7783F">
        <w:rPr>
          <w:rFonts w:ascii="Arial" w:hAnsi="Arial" w:cs="Arial"/>
          <w:sz w:val="24"/>
          <w:szCs w:val="24"/>
        </w:rPr>
        <w:t>. godinu</w:t>
      </w:r>
      <w:r w:rsidR="00BC78AA">
        <w:rPr>
          <w:rFonts w:ascii="Arial" w:hAnsi="Arial" w:cs="Arial"/>
          <w:sz w:val="24"/>
          <w:szCs w:val="24"/>
        </w:rPr>
        <w:t xml:space="preserve"> sa </w:t>
      </w:r>
      <w:r w:rsidR="003D2364" w:rsidRPr="00BC78AA">
        <w:rPr>
          <w:rFonts w:ascii="Arial" w:hAnsi="Arial" w:cs="Arial"/>
          <w:sz w:val="24"/>
          <w:szCs w:val="24"/>
        </w:rPr>
        <w:t>Obrazloženje</w:t>
      </w:r>
      <w:r w:rsidR="00BC78AA">
        <w:rPr>
          <w:rFonts w:ascii="Arial" w:hAnsi="Arial" w:cs="Arial"/>
          <w:sz w:val="24"/>
          <w:szCs w:val="24"/>
        </w:rPr>
        <w:t>m</w:t>
      </w:r>
      <w:r w:rsidR="003D2364" w:rsidRPr="00BC78AA">
        <w:rPr>
          <w:rFonts w:ascii="Arial" w:hAnsi="Arial" w:cs="Arial"/>
          <w:sz w:val="24"/>
          <w:szCs w:val="24"/>
        </w:rPr>
        <w:t xml:space="preserve"> </w:t>
      </w:r>
      <w:r w:rsidR="00175BE6" w:rsidRPr="00BC78AA">
        <w:rPr>
          <w:rFonts w:ascii="Arial" w:hAnsi="Arial" w:cs="Arial"/>
          <w:sz w:val="24"/>
          <w:szCs w:val="24"/>
        </w:rPr>
        <w:t xml:space="preserve">uz </w:t>
      </w:r>
      <w:r w:rsidRPr="00BC78AA">
        <w:rPr>
          <w:rFonts w:ascii="Arial" w:hAnsi="Arial" w:cs="Arial"/>
          <w:sz w:val="24"/>
          <w:szCs w:val="24"/>
        </w:rPr>
        <w:t>I</w:t>
      </w:r>
      <w:r w:rsidR="00175BE6" w:rsidRPr="00BC78AA">
        <w:rPr>
          <w:rFonts w:ascii="Arial" w:hAnsi="Arial" w:cs="Arial"/>
          <w:sz w:val="24"/>
          <w:szCs w:val="24"/>
        </w:rPr>
        <w:t xml:space="preserve">. Izmjene i dopune </w:t>
      </w:r>
      <w:r w:rsidR="009B6C44" w:rsidRPr="00BC78AA">
        <w:rPr>
          <w:rFonts w:ascii="Arial" w:hAnsi="Arial" w:cs="Arial"/>
          <w:sz w:val="24"/>
          <w:szCs w:val="24"/>
        </w:rPr>
        <w:t>P</w:t>
      </w:r>
      <w:r w:rsidR="00B57569" w:rsidRPr="00BC78AA">
        <w:rPr>
          <w:rFonts w:ascii="Arial" w:hAnsi="Arial" w:cs="Arial"/>
          <w:sz w:val="24"/>
          <w:szCs w:val="24"/>
        </w:rPr>
        <w:t xml:space="preserve">roračuna </w:t>
      </w:r>
      <w:r w:rsidR="00822B20" w:rsidRPr="00BC78AA">
        <w:rPr>
          <w:rFonts w:ascii="Arial" w:hAnsi="Arial" w:cs="Arial"/>
          <w:sz w:val="24"/>
          <w:szCs w:val="24"/>
        </w:rPr>
        <w:t xml:space="preserve">Grada Otočca </w:t>
      </w:r>
      <w:r w:rsidR="003D2364" w:rsidRPr="00BC78AA">
        <w:rPr>
          <w:rFonts w:ascii="Arial" w:hAnsi="Arial" w:cs="Arial"/>
          <w:sz w:val="24"/>
          <w:szCs w:val="24"/>
        </w:rPr>
        <w:t xml:space="preserve">za </w:t>
      </w:r>
      <w:r w:rsidR="00ED3F92" w:rsidRPr="00BC78AA">
        <w:rPr>
          <w:rFonts w:ascii="Arial" w:hAnsi="Arial" w:cs="Arial"/>
          <w:sz w:val="24"/>
          <w:szCs w:val="24"/>
        </w:rPr>
        <w:t>202</w:t>
      </w:r>
      <w:r w:rsidR="00C53885" w:rsidRPr="00BC78AA">
        <w:rPr>
          <w:rFonts w:ascii="Arial" w:hAnsi="Arial" w:cs="Arial"/>
          <w:sz w:val="24"/>
          <w:szCs w:val="24"/>
        </w:rPr>
        <w:t>5</w:t>
      </w:r>
      <w:r w:rsidR="00ED3F92" w:rsidRPr="00BC78AA">
        <w:rPr>
          <w:rFonts w:ascii="Arial" w:hAnsi="Arial" w:cs="Arial"/>
          <w:sz w:val="24"/>
          <w:szCs w:val="24"/>
        </w:rPr>
        <w:t>. g</w:t>
      </w:r>
      <w:r w:rsidR="003D2364" w:rsidRPr="00BC78AA">
        <w:rPr>
          <w:rFonts w:ascii="Arial" w:hAnsi="Arial" w:cs="Arial"/>
          <w:sz w:val="24"/>
          <w:szCs w:val="24"/>
        </w:rPr>
        <w:t>odinu</w:t>
      </w:r>
    </w:p>
    <w:p w14:paraId="2DCFFA7E" w14:textId="77777777" w:rsidR="003A4E46" w:rsidRPr="00F7783F" w:rsidRDefault="003A4E46" w:rsidP="00406C2A">
      <w:pPr>
        <w:tabs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7623DF" w14:textId="77777777" w:rsidR="00BE13D2" w:rsidRPr="00F7783F" w:rsidRDefault="00BE13D2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94AEAB1" w14:textId="77777777" w:rsidR="005D44C0" w:rsidRPr="00F7783F" w:rsidRDefault="005D44C0" w:rsidP="004E02A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7783F">
        <w:rPr>
          <w:rFonts w:ascii="Arial" w:hAnsi="Arial" w:cs="Arial"/>
        </w:rPr>
        <w:t xml:space="preserve">S poštovanjem, </w:t>
      </w:r>
    </w:p>
    <w:p w14:paraId="32D0B86D" w14:textId="6C13506E" w:rsidR="005D44C0" w:rsidRPr="00F7783F" w:rsidRDefault="005D44C0" w:rsidP="005D44C0">
      <w:pPr>
        <w:spacing w:after="0" w:line="240" w:lineRule="auto"/>
        <w:jc w:val="both"/>
        <w:rPr>
          <w:rFonts w:ascii="Arial" w:hAnsi="Arial" w:cs="Arial"/>
        </w:rPr>
      </w:pPr>
      <w:r w:rsidRPr="00F7783F">
        <w:rPr>
          <w:rFonts w:ascii="Arial" w:hAnsi="Arial" w:cs="Arial"/>
        </w:rPr>
        <w:t xml:space="preserve">                                                               </w:t>
      </w:r>
    </w:p>
    <w:p w14:paraId="3778DD2A" w14:textId="40EE08F9" w:rsidR="005D44C0" w:rsidRPr="00F7783F" w:rsidRDefault="00C92DC5" w:rsidP="00C92DC5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bookmarkStart w:id="0" w:name="_Hlk212726096"/>
      <w:r w:rsidRPr="00F7783F">
        <w:rPr>
          <w:rFonts w:ascii="Arial" w:hAnsi="Arial" w:cs="Arial"/>
        </w:rPr>
        <w:t xml:space="preserve">                                        Pročelnik</w:t>
      </w:r>
    </w:p>
    <w:p w14:paraId="32C96CE6" w14:textId="77777777" w:rsidR="005D44C0" w:rsidRPr="00F7783F" w:rsidRDefault="005D44C0" w:rsidP="005D44C0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</w:rPr>
      </w:pPr>
    </w:p>
    <w:p w14:paraId="746388D2" w14:textId="44944345" w:rsidR="005D44C0" w:rsidRPr="00F7783F" w:rsidRDefault="005D44C0" w:rsidP="005D44C0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</w:rPr>
      </w:pPr>
      <w:r w:rsidRPr="00F7783F">
        <w:rPr>
          <w:rFonts w:ascii="Arial" w:hAnsi="Arial" w:cs="Arial"/>
        </w:rPr>
        <w:t xml:space="preserve">                                                                                        </w:t>
      </w:r>
      <w:r w:rsidR="004E02AB" w:rsidRPr="00F7783F">
        <w:rPr>
          <w:rFonts w:ascii="Arial" w:hAnsi="Arial" w:cs="Arial"/>
        </w:rPr>
        <w:t>Ivan Šporčić</w:t>
      </w:r>
      <w:r w:rsidRPr="00F7783F">
        <w:rPr>
          <w:rFonts w:ascii="Arial" w:hAnsi="Arial" w:cs="Arial"/>
        </w:rPr>
        <w:t xml:space="preserve">, dipl. </w:t>
      </w:r>
      <w:proofErr w:type="spellStart"/>
      <w:r w:rsidRPr="00F7783F">
        <w:rPr>
          <w:rFonts w:ascii="Arial" w:hAnsi="Arial" w:cs="Arial"/>
        </w:rPr>
        <w:t>iur</w:t>
      </w:r>
      <w:proofErr w:type="spellEnd"/>
      <w:r w:rsidRPr="00F7783F">
        <w:rPr>
          <w:rFonts w:ascii="Arial" w:hAnsi="Arial" w:cs="Arial"/>
        </w:rPr>
        <w:t>.</w:t>
      </w:r>
      <w:r w:rsidR="004E02AB" w:rsidRPr="00F7783F">
        <w:rPr>
          <w:rFonts w:ascii="Arial" w:hAnsi="Arial" w:cs="Arial"/>
        </w:rPr>
        <w:t xml:space="preserve">, </w:t>
      </w:r>
      <w:proofErr w:type="spellStart"/>
      <w:r w:rsidR="004E02AB" w:rsidRPr="00F7783F">
        <w:rPr>
          <w:rFonts w:ascii="Arial" w:hAnsi="Arial" w:cs="Arial"/>
        </w:rPr>
        <w:t>univ.spec.iur</w:t>
      </w:r>
      <w:proofErr w:type="spellEnd"/>
      <w:r w:rsidR="004E02AB" w:rsidRPr="00F7783F">
        <w:rPr>
          <w:rFonts w:ascii="Arial" w:hAnsi="Arial" w:cs="Arial"/>
        </w:rPr>
        <w:t>.</w:t>
      </w:r>
    </w:p>
    <w:p w14:paraId="2984D541" w14:textId="77777777" w:rsidR="003D2364" w:rsidRPr="00F7783F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bookmarkEnd w:id="0"/>
    <w:p w14:paraId="67F5E6EB" w14:textId="77777777" w:rsidR="003D236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14:paraId="4B5BE603" w14:textId="77777777" w:rsidR="00421764" w:rsidRDefault="004217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14:paraId="0431C5EF" w14:textId="77777777" w:rsidR="00421764" w:rsidRPr="00F7783F" w:rsidRDefault="004217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14:paraId="5FA8AA13" w14:textId="77777777" w:rsidR="005B6C2B" w:rsidRPr="00F7783F" w:rsidRDefault="005B6C2B" w:rsidP="009169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br w:type="page"/>
      </w:r>
    </w:p>
    <w:p w14:paraId="64917989" w14:textId="77777777" w:rsidR="003D2364" w:rsidRPr="00F7783F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14:paraId="3BF0666B" w14:textId="77777777" w:rsidR="003D2364" w:rsidRPr="00F7783F" w:rsidRDefault="003D2364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1095F50F" w14:textId="77777777" w:rsidR="00091CF9" w:rsidRPr="00F7783F" w:rsidRDefault="003D2364" w:rsidP="00916994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7783F">
        <w:rPr>
          <w:rFonts w:ascii="Arial" w:hAnsi="Arial" w:cs="Arial"/>
          <w:b/>
          <w:sz w:val="28"/>
          <w:szCs w:val="28"/>
        </w:rPr>
        <w:t>OBRAZLOŽENJE</w:t>
      </w:r>
      <w:r w:rsidR="00091CF9" w:rsidRPr="00F7783F">
        <w:rPr>
          <w:rFonts w:ascii="Arial" w:hAnsi="Arial" w:cs="Arial"/>
          <w:b/>
          <w:sz w:val="28"/>
          <w:szCs w:val="28"/>
        </w:rPr>
        <w:t xml:space="preserve"> </w:t>
      </w:r>
    </w:p>
    <w:p w14:paraId="63E70049" w14:textId="572504CB" w:rsidR="00091CF9" w:rsidRPr="00F7783F" w:rsidRDefault="00C77A71" w:rsidP="00916994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7783F">
        <w:rPr>
          <w:rFonts w:ascii="Arial" w:hAnsi="Arial" w:cs="Arial"/>
          <w:b/>
          <w:sz w:val="28"/>
          <w:szCs w:val="28"/>
        </w:rPr>
        <w:t xml:space="preserve">UZ </w:t>
      </w:r>
      <w:r w:rsidR="00B90406" w:rsidRPr="00F7783F">
        <w:rPr>
          <w:rFonts w:ascii="Arial" w:hAnsi="Arial" w:cs="Arial"/>
          <w:b/>
          <w:sz w:val="28"/>
          <w:szCs w:val="28"/>
        </w:rPr>
        <w:t>I</w:t>
      </w:r>
      <w:r w:rsidR="003D2364" w:rsidRPr="00F7783F">
        <w:rPr>
          <w:rFonts w:ascii="Arial" w:hAnsi="Arial" w:cs="Arial"/>
          <w:b/>
          <w:sz w:val="28"/>
          <w:szCs w:val="28"/>
        </w:rPr>
        <w:t xml:space="preserve">. IZMJENE I DOPUNE PRORAČUNA </w:t>
      </w:r>
    </w:p>
    <w:p w14:paraId="3002E76F" w14:textId="46ABA9E9" w:rsidR="003D2364" w:rsidRPr="00F7783F" w:rsidRDefault="003D2364" w:rsidP="00916994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7783F">
        <w:rPr>
          <w:rFonts w:ascii="Arial" w:hAnsi="Arial" w:cs="Arial"/>
          <w:b/>
          <w:sz w:val="28"/>
          <w:szCs w:val="28"/>
        </w:rPr>
        <w:t xml:space="preserve">GRADA </w:t>
      </w:r>
      <w:r w:rsidR="00012775" w:rsidRPr="00F7783F">
        <w:rPr>
          <w:rFonts w:ascii="Arial" w:hAnsi="Arial" w:cs="Arial"/>
          <w:b/>
          <w:sz w:val="28"/>
          <w:szCs w:val="28"/>
        </w:rPr>
        <w:t>OTOČCA ZA 202</w:t>
      </w:r>
      <w:r w:rsidR="003D47EB" w:rsidRPr="00F7783F">
        <w:rPr>
          <w:rFonts w:ascii="Arial" w:hAnsi="Arial" w:cs="Arial"/>
          <w:b/>
          <w:sz w:val="28"/>
          <w:szCs w:val="28"/>
        </w:rPr>
        <w:t>5</w:t>
      </w:r>
      <w:r w:rsidR="005B6C2B" w:rsidRPr="00F7783F">
        <w:rPr>
          <w:rFonts w:ascii="Arial" w:hAnsi="Arial" w:cs="Arial"/>
          <w:b/>
          <w:sz w:val="28"/>
          <w:szCs w:val="28"/>
        </w:rPr>
        <w:t>. GODINU</w:t>
      </w:r>
    </w:p>
    <w:p w14:paraId="7A754AE9" w14:textId="77777777" w:rsidR="00916994" w:rsidRPr="00F7783F" w:rsidRDefault="00916994" w:rsidP="009169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C7D8B1" w14:textId="77777777" w:rsidR="007566A0" w:rsidRPr="00F7783F" w:rsidRDefault="007566A0" w:rsidP="009169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D09E26" w14:textId="77777777" w:rsidR="00916994" w:rsidRPr="00F7783F" w:rsidRDefault="00916994" w:rsidP="002D2B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 xml:space="preserve">UVOD </w:t>
      </w:r>
    </w:p>
    <w:p w14:paraId="174FD2DA" w14:textId="77777777" w:rsidR="00916994" w:rsidRPr="00F7783F" w:rsidRDefault="00916994" w:rsidP="009169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58B944" w14:textId="431DBA60" w:rsidR="00916994" w:rsidRPr="00F7783F" w:rsidRDefault="00916994" w:rsidP="004F48C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Zakonom o proračunu </w:t>
      </w:r>
      <w:r w:rsidR="00F55B0C" w:rsidRPr="00F7783F">
        <w:rPr>
          <w:rFonts w:ascii="Arial" w:hAnsi="Arial" w:cs="Arial"/>
          <w:sz w:val="24"/>
          <w:szCs w:val="24"/>
        </w:rPr>
        <w:t>(„Narodne novine“</w:t>
      </w:r>
      <w:r w:rsidRPr="00F7783F">
        <w:rPr>
          <w:rFonts w:ascii="Arial" w:hAnsi="Arial" w:cs="Arial"/>
          <w:sz w:val="24"/>
          <w:szCs w:val="24"/>
        </w:rPr>
        <w:t xml:space="preserve"> broj </w:t>
      </w:r>
      <w:r w:rsidR="00270023" w:rsidRPr="00F7783F">
        <w:rPr>
          <w:rFonts w:ascii="Arial" w:hAnsi="Arial" w:cs="Arial"/>
          <w:sz w:val="24"/>
          <w:szCs w:val="24"/>
        </w:rPr>
        <w:t>144/21</w:t>
      </w:r>
      <w:r w:rsidRPr="00F7783F">
        <w:rPr>
          <w:rFonts w:ascii="Arial" w:hAnsi="Arial" w:cs="Arial"/>
          <w:sz w:val="24"/>
          <w:szCs w:val="24"/>
        </w:rPr>
        <w:t xml:space="preserve">) utvrđena je mogućnost ako se tijekom proračunske godine zbog nepredviđenih okolnosti umanje prihodi i primici, odnosno povećaju rashodi i izdaci, proračun </w:t>
      </w:r>
      <w:r w:rsidR="00966223" w:rsidRPr="00F7783F">
        <w:rPr>
          <w:rFonts w:ascii="Arial" w:hAnsi="Arial" w:cs="Arial"/>
          <w:sz w:val="24"/>
          <w:szCs w:val="24"/>
        </w:rPr>
        <w:t xml:space="preserve">se </w:t>
      </w:r>
      <w:r w:rsidRPr="00F7783F">
        <w:rPr>
          <w:rFonts w:ascii="Arial" w:hAnsi="Arial" w:cs="Arial"/>
          <w:sz w:val="24"/>
          <w:szCs w:val="24"/>
        </w:rPr>
        <w:t>mora uravnotežiti smanjenjem predviđenih rashoda i izdataka, odnosno pronalaženjem novih prihoda i primitaka. Uravnoteženje proračuna provodi se tijekom proračunske godine izmjenama i dopunama proračuna prema postupku za donošenje proračuna.</w:t>
      </w:r>
    </w:p>
    <w:p w14:paraId="22C85383" w14:textId="77777777" w:rsidR="00916994" w:rsidRPr="00F7783F" w:rsidRDefault="00916994" w:rsidP="009169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A3896BD" w14:textId="08523C22" w:rsidR="00916994" w:rsidRPr="00F7783F" w:rsidRDefault="00916994" w:rsidP="004F48C2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U skladu s dosadašnjim ostvarenjem prihoda i rashoda, planiranim realizacijama započetih projekata te očekivanog kretanja prihoda p</w:t>
      </w:r>
      <w:r w:rsidR="00CA312B" w:rsidRPr="00F7783F">
        <w:rPr>
          <w:rFonts w:ascii="Arial" w:hAnsi="Arial" w:cs="Arial"/>
          <w:sz w:val="24"/>
          <w:szCs w:val="24"/>
        </w:rPr>
        <w:t xml:space="preserve">redlažu se </w:t>
      </w:r>
      <w:r w:rsidR="00C92DC5" w:rsidRPr="00F7783F">
        <w:rPr>
          <w:rFonts w:ascii="Arial" w:hAnsi="Arial" w:cs="Arial"/>
          <w:sz w:val="24"/>
          <w:szCs w:val="24"/>
        </w:rPr>
        <w:t>I</w:t>
      </w:r>
      <w:r w:rsidR="00CA312B" w:rsidRPr="00F7783F">
        <w:rPr>
          <w:rFonts w:ascii="Arial" w:hAnsi="Arial" w:cs="Arial"/>
          <w:sz w:val="24"/>
          <w:szCs w:val="24"/>
        </w:rPr>
        <w:t>. Izmjene i dopune P</w:t>
      </w:r>
      <w:r w:rsidRPr="00F7783F">
        <w:rPr>
          <w:rFonts w:ascii="Arial" w:hAnsi="Arial" w:cs="Arial"/>
          <w:sz w:val="24"/>
          <w:szCs w:val="24"/>
        </w:rPr>
        <w:t>roračuna kojima će se izvršiti usklađenje na pr</w:t>
      </w:r>
      <w:r w:rsidR="0027372A" w:rsidRPr="00F7783F">
        <w:rPr>
          <w:rFonts w:ascii="Arial" w:hAnsi="Arial" w:cs="Arial"/>
          <w:sz w:val="24"/>
          <w:szCs w:val="24"/>
        </w:rPr>
        <w:t>ihodovnoj i rashodovnoj strani p</w:t>
      </w:r>
      <w:r w:rsidRPr="00F7783F">
        <w:rPr>
          <w:rFonts w:ascii="Arial" w:hAnsi="Arial" w:cs="Arial"/>
          <w:sz w:val="24"/>
          <w:szCs w:val="24"/>
        </w:rPr>
        <w:t>roračuna.</w:t>
      </w:r>
    </w:p>
    <w:p w14:paraId="67FBBBCE" w14:textId="77777777" w:rsidR="00916994" w:rsidRPr="00F7783F" w:rsidRDefault="00916994" w:rsidP="009169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0C473" w14:textId="4051AFB2" w:rsidR="00916994" w:rsidRPr="00F7783F" w:rsidRDefault="00916994" w:rsidP="004F48C2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O</w:t>
      </w:r>
      <w:r w:rsidR="00CA312B" w:rsidRPr="00F7783F">
        <w:rPr>
          <w:rFonts w:ascii="Arial" w:hAnsi="Arial" w:cs="Arial"/>
          <w:sz w:val="24"/>
          <w:szCs w:val="24"/>
        </w:rPr>
        <w:t>vim dokumentom se mijenj</w:t>
      </w:r>
      <w:r w:rsidR="00C92DC5" w:rsidRPr="00F7783F">
        <w:rPr>
          <w:rFonts w:ascii="Arial" w:hAnsi="Arial" w:cs="Arial"/>
          <w:sz w:val="24"/>
          <w:szCs w:val="24"/>
        </w:rPr>
        <w:t>a Proračun Grada Otočca za 202</w:t>
      </w:r>
      <w:r w:rsidR="003D47EB" w:rsidRPr="00F7783F">
        <w:rPr>
          <w:rFonts w:ascii="Arial" w:hAnsi="Arial" w:cs="Arial"/>
          <w:sz w:val="24"/>
          <w:szCs w:val="24"/>
        </w:rPr>
        <w:t>5</w:t>
      </w:r>
      <w:r w:rsidR="00C92DC5" w:rsidRPr="00F7783F">
        <w:rPr>
          <w:rFonts w:ascii="Arial" w:hAnsi="Arial" w:cs="Arial"/>
          <w:sz w:val="24"/>
          <w:szCs w:val="24"/>
        </w:rPr>
        <w:t xml:space="preserve">. godinu usvojen na </w:t>
      </w:r>
      <w:r w:rsidR="003D47EB" w:rsidRPr="00F7783F">
        <w:rPr>
          <w:rFonts w:ascii="Arial" w:hAnsi="Arial" w:cs="Arial"/>
          <w:sz w:val="24"/>
          <w:szCs w:val="24"/>
        </w:rPr>
        <w:t>1</w:t>
      </w:r>
      <w:r w:rsidR="00C04B55" w:rsidRPr="00F7783F">
        <w:rPr>
          <w:rFonts w:ascii="Arial" w:hAnsi="Arial" w:cs="Arial"/>
          <w:sz w:val="24"/>
          <w:szCs w:val="24"/>
        </w:rPr>
        <w:t>9</w:t>
      </w:r>
      <w:r w:rsidR="00C92DC5" w:rsidRPr="00F7783F">
        <w:rPr>
          <w:rFonts w:ascii="Arial" w:hAnsi="Arial" w:cs="Arial"/>
          <w:sz w:val="24"/>
          <w:szCs w:val="24"/>
        </w:rPr>
        <w:t>.</w:t>
      </w:r>
      <w:r w:rsidR="003D47EB" w:rsidRPr="00F7783F">
        <w:rPr>
          <w:rFonts w:ascii="Arial" w:hAnsi="Arial" w:cs="Arial"/>
          <w:sz w:val="24"/>
          <w:szCs w:val="24"/>
        </w:rPr>
        <w:t xml:space="preserve"> </w:t>
      </w:r>
      <w:r w:rsidR="00C92DC5" w:rsidRPr="00F7783F">
        <w:rPr>
          <w:rFonts w:ascii="Arial" w:hAnsi="Arial" w:cs="Arial"/>
          <w:sz w:val="24"/>
          <w:szCs w:val="24"/>
        </w:rPr>
        <w:t xml:space="preserve">sjednici Gradskog vijeća održane dana </w:t>
      </w:r>
      <w:r w:rsidR="00C04B55" w:rsidRPr="00F7783F">
        <w:rPr>
          <w:rFonts w:ascii="Arial" w:hAnsi="Arial" w:cs="Arial"/>
          <w:sz w:val="24"/>
          <w:szCs w:val="24"/>
        </w:rPr>
        <w:t>2</w:t>
      </w:r>
      <w:r w:rsidR="003D47EB" w:rsidRPr="00F7783F">
        <w:rPr>
          <w:rFonts w:ascii="Arial" w:hAnsi="Arial" w:cs="Arial"/>
          <w:sz w:val="24"/>
          <w:szCs w:val="24"/>
        </w:rPr>
        <w:t>3</w:t>
      </w:r>
      <w:r w:rsidR="00C04B55" w:rsidRPr="00F7783F">
        <w:rPr>
          <w:rFonts w:ascii="Arial" w:hAnsi="Arial" w:cs="Arial"/>
          <w:sz w:val="24"/>
          <w:szCs w:val="24"/>
        </w:rPr>
        <w:t>.</w:t>
      </w:r>
      <w:r w:rsidR="000444EF" w:rsidRPr="00F7783F">
        <w:rPr>
          <w:rFonts w:ascii="Arial" w:hAnsi="Arial" w:cs="Arial"/>
          <w:sz w:val="24"/>
          <w:szCs w:val="24"/>
        </w:rPr>
        <w:t xml:space="preserve"> </w:t>
      </w:r>
      <w:r w:rsidR="003D47EB" w:rsidRPr="00F7783F">
        <w:rPr>
          <w:rFonts w:ascii="Arial" w:hAnsi="Arial" w:cs="Arial"/>
          <w:sz w:val="24"/>
          <w:szCs w:val="24"/>
        </w:rPr>
        <w:t xml:space="preserve">prosinca </w:t>
      </w:r>
      <w:r w:rsidR="00C92DC5" w:rsidRPr="00F7783F">
        <w:rPr>
          <w:rFonts w:ascii="Arial" w:hAnsi="Arial" w:cs="Arial"/>
          <w:sz w:val="24"/>
          <w:szCs w:val="24"/>
        </w:rPr>
        <w:t>202</w:t>
      </w:r>
      <w:r w:rsidR="003D47EB" w:rsidRPr="00F7783F">
        <w:rPr>
          <w:rFonts w:ascii="Arial" w:hAnsi="Arial" w:cs="Arial"/>
          <w:sz w:val="24"/>
          <w:szCs w:val="24"/>
        </w:rPr>
        <w:t>4</w:t>
      </w:r>
      <w:r w:rsidR="00C92DC5" w:rsidRPr="00F7783F">
        <w:rPr>
          <w:rFonts w:ascii="Arial" w:hAnsi="Arial" w:cs="Arial"/>
          <w:sz w:val="24"/>
          <w:szCs w:val="24"/>
        </w:rPr>
        <w:t>.</w:t>
      </w:r>
      <w:r w:rsidR="003D47EB" w:rsidRPr="00F7783F">
        <w:rPr>
          <w:rFonts w:ascii="Arial" w:hAnsi="Arial" w:cs="Arial"/>
          <w:sz w:val="24"/>
          <w:szCs w:val="24"/>
        </w:rPr>
        <w:t xml:space="preserve"> </w:t>
      </w:r>
      <w:r w:rsidR="00C92DC5" w:rsidRPr="00F7783F">
        <w:rPr>
          <w:rFonts w:ascii="Arial" w:hAnsi="Arial" w:cs="Arial"/>
          <w:sz w:val="24"/>
          <w:szCs w:val="24"/>
        </w:rPr>
        <w:t xml:space="preserve">godine („Službeni vjesnik Grada Otočca </w:t>
      </w:r>
      <w:r w:rsidR="003D47EB" w:rsidRPr="00F7783F">
        <w:rPr>
          <w:rFonts w:ascii="Arial" w:hAnsi="Arial" w:cs="Arial"/>
          <w:sz w:val="24"/>
          <w:szCs w:val="24"/>
        </w:rPr>
        <w:t>5</w:t>
      </w:r>
      <w:r w:rsidR="00C92DC5" w:rsidRPr="00F7783F">
        <w:rPr>
          <w:rFonts w:ascii="Arial" w:hAnsi="Arial" w:cs="Arial"/>
          <w:sz w:val="24"/>
          <w:szCs w:val="24"/>
        </w:rPr>
        <w:t>/2</w:t>
      </w:r>
      <w:r w:rsidR="003D47EB" w:rsidRPr="00F7783F">
        <w:rPr>
          <w:rFonts w:ascii="Arial" w:hAnsi="Arial" w:cs="Arial"/>
          <w:sz w:val="24"/>
          <w:szCs w:val="24"/>
        </w:rPr>
        <w:t>4</w:t>
      </w:r>
      <w:r w:rsidR="00C92DC5" w:rsidRPr="00F7783F">
        <w:rPr>
          <w:rFonts w:ascii="Arial" w:hAnsi="Arial" w:cs="Arial"/>
          <w:sz w:val="24"/>
          <w:szCs w:val="24"/>
        </w:rPr>
        <w:t xml:space="preserve">). </w:t>
      </w:r>
      <w:r w:rsidRPr="00F7783F">
        <w:rPr>
          <w:rFonts w:ascii="Arial" w:hAnsi="Arial" w:cs="Arial"/>
          <w:sz w:val="24"/>
          <w:szCs w:val="24"/>
        </w:rPr>
        <w:t>Proračun se sastoji od općeg i posebnog dijela</w:t>
      </w:r>
      <w:r w:rsidR="00C92DC5" w:rsidRPr="00F7783F">
        <w:rPr>
          <w:rFonts w:ascii="Arial" w:hAnsi="Arial" w:cs="Arial"/>
          <w:sz w:val="24"/>
          <w:szCs w:val="24"/>
        </w:rPr>
        <w:t xml:space="preserve"> te obrazloženja</w:t>
      </w:r>
      <w:r w:rsidRPr="00F7783F">
        <w:rPr>
          <w:rFonts w:ascii="Arial" w:hAnsi="Arial" w:cs="Arial"/>
          <w:sz w:val="24"/>
          <w:szCs w:val="24"/>
        </w:rPr>
        <w:t>.</w:t>
      </w:r>
    </w:p>
    <w:p w14:paraId="7E5D37DB" w14:textId="77777777" w:rsidR="00916994" w:rsidRPr="00F7783F" w:rsidRDefault="00916994" w:rsidP="009169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34C2B8" w14:textId="46F264FC" w:rsidR="00916994" w:rsidRPr="00F7783F" w:rsidRDefault="00916994" w:rsidP="004F48C2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Iz Zakona o proračunu proizlazi obveza uključivanja svih prihoda i primitaka, rashoda i izdataka proračunskih korisnika u proračun jedinice lokalne i područne (regionalne)</w:t>
      </w:r>
      <w:r w:rsidR="00436D3E" w:rsidRPr="00F7783F">
        <w:rPr>
          <w:rFonts w:ascii="Arial" w:hAnsi="Arial" w:cs="Arial"/>
          <w:sz w:val="24"/>
          <w:szCs w:val="24"/>
        </w:rPr>
        <w:t xml:space="preserve"> </w:t>
      </w:r>
      <w:r w:rsidRPr="00F7783F">
        <w:rPr>
          <w:rFonts w:ascii="Arial" w:hAnsi="Arial" w:cs="Arial"/>
          <w:sz w:val="24"/>
          <w:szCs w:val="24"/>
        </w:rPr>
        <w:t xml:space="preserve">samouprave, sukladno ekonomskoj, programskoj, funkcijskoj, organizacijskoj, lokacijskoj klasifikaciji te izvorima financiranja. </w:t>
      </w:r>
    </w:p>
    <w:p w14:paraId="581EF7EA" w14:textId="77777777" w:rsidR="003D2364" w:rsidRPr="00F7783F" w:rsidRDefault="003D2364" w:rsidP="009169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19BB81" w14:textId="3863FB95" w:rsidR="00D349D3" w:rsidRPr="00F7783F" w:rsidRDefault="00ED3F92" w:rsidP="00C92DC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P</w:t>
      </w:r>
      <w:r w:rsidR="00D349D3" w:rsidRPr="00F7783F">
        <w:rPr>
          <w:rFonts w:ascii="Arial" w:hAnsi="Arial" w:cs="Arial"/>
          <w:sz w:val="24"/>
          <w:szCs w:val="24"/>
        </w:rPr>
        <w:t>roračun Grada Otočca za 202</w:t>
      </w:r>
      <w:r w:rsidR="00C260DF" w:rsidRPr="00F7783F">
        <w:rPr>
          <w:rFonts w:ascii="Arial" w:hAnsi="Arial" w:cs="Arial"/>
          <w:sz w:val="24"/>
          <w:szCs w:val="24"/>
        </w:rPr>
        <w:t>5</w:t>
      </w:r>
      <w:r w:rsidR="004E6319" w:rsidRPr="00F7783F">
        <w:rPr>
          <w:rFonts w:ascii="Arial" w:hAnsi="Arial" w:cs="Arial"/>
          <w:sz w:val="24"/>
          <w:szCs w:val="24"/>
        </w:rPr>
        <w:t>. godinu</w:t>
      </w:r>
      <w:r w:rsidR="00E949AD" w:rsidRPr="00F7783F">
        <w:rPr>
          <w:rFonts w:ascii="Arial" w:hAnsi="Arial" w:cs="Arial"/>
          <w:sz w:val="24"/>
          <w:szCs w:val="24"/>
        </w:rPr>
        <w:t xml:space="preserve"> donesen je na </w:t>
      </w:r>
      <w:r w:rsidR="003D47EB" w:rsidRPr="00F7783F">
        <w:rPr>
          <w:rFonts w:ascii="Arial" w:hAnsi="Arial" w:cs="Arial"/>
          <w:sz w:val="24"/>
          <w:szCs w:val="24"/>
        </w:rPr>
        <w:t>19</w:t>
      </w:r>
      <w:r w:rsidR="003D2364" w:rsidRPr="00F7783F">
        <w:rPr>
          <w:rFonts w:ascii="Arial" w:hAnsi="Arial" w:cs="Arial"/>
          <w:sz w:val="24"/>
          <w:szCs w:val="24"/>
        </w:rPr>
        <w:t xml:space="preserve">. </w:t>
      </w:r>
      <w:r w:rsidR="00BD25DA" w:rsidRPr="00F7783F">
        <w:rPr>
          <w:rFonts w:ascii="Arial" w:hAnsi="Arial" w:cs="Arial"/>
          <w:sz w:val="24"/>
          <w:szCs w:val="24"/>
        </w:rPr>
        <w:t>s</w:t>
      </w:r>
      <w:r w:rsidR="003D2364" w:rsidRPr="00F7783F">
        <w:rPr>
          <w:rFonts w:ascii="Arial" w:hAnsi="Arial" w:cs="Arial"/>
          <w:sz w:val="24"/>
          <w:szCs w:val="24"/>
        </w:rPr>
        <w:t>jednici Gradskog vijeća</w:t>
      </w:r>
      <w:r w:rsidR="00D349D3" w:rsidRPr="00F7783F">
        <w:rPr>
          <w:rFonts w:ascii="Arial" w:hAnsi="Arial" w:cs="Arial"/>
          <w:sz w:val="24"/>
          <w:szCs w:val="24"/>
        </w:rPr>
        <w:t xml:space="preserve"> održanoj </w:t>
      </w:r>
      <w:r w:rsidR="004E6319" w:rsidRPr="00F7783F">
        <w:rPr>
          <w:rFonts w:ascii="Arial" w:hAnsi="Arial" w:cs="Arial"/>
          <w:sz w:val="24"/>
          <w:szCs w:val="24"/>
        </w:rPr>
        <w:t>2</w:t>
      </w:r>
      <w:r w:rsidR="003D47EB" w:rsidRPr="00F7783F">
        <w:rPr>
          <w:rFonts w:ascii="Arial" w:hAnsi="Arial" w:cs="Arial"/>
          <w:sz w:val="24"/>
          <w:szCs w:val="24"/>
        </w:rPr>
        <w:t>3</w:t>
      </w:r>
      <w:r w:rsidR="005B6C2B" w:rsidRPr="00F7783F">
        <w:rPr>
          <w:rFonts w:ascii="Arial" w:hAnsi="Arial" w:cs="Arial"/>
          <w:sz w:val="24"/>
          <w:szCs w:val="24"/>
        </w:rPr>
        <w:t>.</w:t>
      </w:r>
      <w:r w:rsidR="003D47EB" w:rsidRPr="00F7783F">
        <w:rPr>
          <w:rFonts w:ascii="Arial" w:hAnsi="Arial" w:cs="Arial"/>
          <w:sz w:val="24"/>
          <w:szCs w:val="24"/>
        </w:rPr>
        <w:t xml:space="preserve"> prosinca</w:t>
      </w:r>
      <w:r w:rsidR="001C5831" w:rsidRPr="00F7783F">
        <w:rPr>
          <w:rFonts w:ascii="Arial" w:hAnsi="Arial" w:cs="Arial"/>
          <w:sz w:val="24"/>
          <w:szCs w:val="24"/>
        </w:rPr>
        <w:t xml:space="preserve"> </w:t>
      </w:r>
      <w:r w:rsidR="004E6319" w:rsidRPr="00F7783F">
        <w:rPr>
          <w:rFonts w:ascii="Arial" w:hAnsi="Arial" w:cs="Arial"/>
          <w:sz w:val="24"/>
          <w:szCs w:val="24"/>
        </w:rPr>
        <w:t>202</w:t>
      </w:r>
      <w:r w:rsidR="003D47EB" w:rsidRPr="00F7783F">
        <w:rPr>
          <w:rFonts w:ascii="Arial" w:hAnsi="Arial" w:cs="Arial"/>
          <w:sz w:val="24"/>
          <w:szCs w:val="24"/>
        </w:rPr>
        <w:t>4</w:t>
      </w:r>
      <w:r w:rsidR="005B6C2B" w:rsidRPr="00F7783F">
        <w:rPr>
          <w:rFonts w:ascii="Arial" w:hAnsi="Arial" w:cs="Arial"/>
          <w:sz w:val="24"/>
          <w:szCs w:val="24"/>
        </w:rPr>
        <w:t>.</w:t>
      </w:r>
      <w:r w:rsidR="00D349D3" w:rsidRPr="00F7783F">
        <w:rPr>
          <w:rFonts w:ascii="Arial" w:hAnsi="Arial" w:cs="Arial"/>
          <w:sz w:val="24"/>
          <w:szCs w:val="24"/>
        </w:rPr>
        <w:t xml:space="preserve"> godine („Službeni vjesnik Grada Otočca“, bro</w:t>
      </w:r>
      <w:r w:rsidR="00C77A71" w:rsidRPr="00F7783F">
        <w:rPr>
          <w:rFonts w:ascii="Arial" w:hAnsi="Arial" w:cs="Arial"/>
          <w:sz w:val="24"/>
          <w:szCs w:val="24"/>
        </w:rPr>
        <w:t xml:space="preserve">j </w:t>
      </w:r>
      <w:r w:rsidR="003D47EB" w:rsidRPr="00F7783F">
        <w:rPr>
          <w:rFonts w:ascii="Arial" w:hAnsi="Arial" w:cs="Arial"/>
          <w:sz w:val="24"/>
          <w:szCs w:val="24"/>
        </w:rPr>
        <w:t>5</w:t>
      </w:r>
      <w:r w:rsidR="00C77A71" w:rsidRPr="00F7783F">
        <w:rPr>
          <w:rFonts w:ascii="Arial" w:hAnsi="Arial" w:cs="Arial"/>
          <w:sz w:val="24"/>
          <w:szCs w:val="24"/>
        </w:rPr>
        <w:t>/2</w:t>
      </w:r>
      <w:r w:rsidR="003D47EB" w:rsidRPr="00F7783F">
        <w:rPr>
          <w:rFonts w:ascii="Arial" w:hAnsi="Arial" w:cs="Arial"/>
          <w:sz w:val="24"/>
          <w:szCs w:val="24"/>
        </w:rPr>
        <w:t>4</w:t>
      </w:r>
      <w:r w:rsidR="00C77A71" w:rsidRPr="00F7783F">
        <w:rPr>
          <w:rFonts w:ascii="Arial" w:hAnsi="Arial" w:cs="Arial"/>
          <w:sz w:val="24"/>
          <w:szCs w:val="24"/>
        </w:rPr>
        <w:t>) te Odluka</w:t>
      </w:r>
      <w:r w:rsidR="00CA312B" w:rsidRPr="00F7783F">
        <w:rPr>
          <w:rFonts w:ascii="Arial" w:hAnsi="Arial" w:cs="Arial"/>
          <w:sz w:val="24"/>
          <w:szCs w:val="24"/>
        </w:rPr>
        <w:t xml:space="preserve"> o izvršavanju P</w:t>
      </w:r>
      <w:r w:rsidR="004E6319" w:rsidRPr="00F7783F">
        <w:rPr>
          <w:rFonts w:ascii="Arial" w:hAnsi="Arial" w:cs="Arial"/>
          <w:sz w:val="24"/>
          <w:szCs w:val="24"/>
        </w:rPr>
        <w:t>roračuna Grada Otočca za 202</w:t>
      </w:r>
      <w:r w:rsidR="00C260DF" w:rsidRPr="00F7783F">
        <w:rPr>
          <w:rFonts w:ascii="Arial" w:hAnsi="Arial" w:cs="Arial"/>
          <w:sz w:val="24"/>
          <w:szCs w:val="24"/>
        </w:rPr>
        <w:t>5</w:t>
      </w:r>
      <w:r w:rsidR="004E6319" w:rsidRPr="00F7783F">
        <w:rPr>
          <w:rFonts w:ascii="Arial" w:hAnsi="Arial" w:cs="Arial"/>
          <w:sz w:val="24"/>
          <w:szCs w:val="24"/>
        </w:rPr>
        <w:t>.</w:t>
      </w:r>
      <w:r w:rsidR="00D349D3" w:rsidRPr="00F7783F">
        <w:rPr>
          <w:rFonts w:ascii="Arial" w:hAnsi="Arial" w:cs="Arial"/>
          <w:sz w:val="24"/>
          <w:szCs w:val="24"/>
        </w:rPr>
        <w:t xml:space="preserve"> godinu („Službeni vjesnik Grada Otočca“, broj </w:t>
      </w:r>
      <w:r w:rsidR="00C260DF" w:rsidRPr="00F7783F">
        <w:rPr>
          <w:rFonts w:ascii="Arial" w:hAnsi="Arial" w:cs="Arial"/>
          <w:sz w:val="24"/>
          <w:szCs w:val="24"/>
        </w:rPr>
        <w:t>5</w:t>
      </w:r>
      <w:r w:rsidR="00D349D3" w:rsidRPr="00F7783F">
        <w:rPr>
          <w:rFonts w:ascii="Arial" w:hAnsi="Arial" w:cs="Arial"/>
          <w:sz w:val="24"/>
          <w:szCs w:val="24"/>
        </w:rPr>
        <w:t>/2</w:t>
      </w:r>
      <w:r w:rsidR="00C260DF" w:rsidRPr="00F7783F">
        <w:rPr>
          <w:rFonts w:ascii="Arial" w:hAnsi="Arial" w:cs="Arial"/>
          <w:sz w:val="24"/>
          <w:szCs w:val="24"/>
        </w:rPr>
        <w:t>4</w:t>
      </w:r>
      <w:r w:rsidR="00D349D3" w:rsidRPr="00F7783F">
        <w:rPr>
          <w:rFonts w:ascii="Arial" w:hAnsi="Arial" w:cs="Arial"/>
          <w:sz w:val="24"/>
          <w:szCs w:val="24"/>
        </w:rPr>
        <w:t>)</w:t>
      </w:r>
      <w:r w:rsidR="00C92DC5" w:rsidRPr="00F7783F">
        <w:rPr>
          <w:rFonts w:ascii="Arial" w:hAnsi="Arial" w:cs="Arial"/>
          <w:sz w:val="24"/>
          <w:szCs w:val="24"/>
        </w:rPr>
        <w:t>. Proračun Grada Otočca za 20</w:t>
      </w:r>
      <w:r w:rsidR="00C04B55" w:rsidRPr="00F7783F">
        <w:rPr>
          <w:rFonts w:ascii="Arial" w:hAnsi="Arial" w:cs="Arial"/>
          <w:sz w:val="24"/>
          <w:szCs w:val="24"/>
        </w:rPr>
        <w:t>2</w:t>
      </w:r>
      <w:r w:rsidR="00C260DF" w:rsidRPr="00F7783F">
        <w:rPr>
          <w:rFonts w:ascii="Arial" w:hAnsi="Arial" w:cs="Arial"/>
          <w:sz w:val="24"/>
          <w:szCs w:val="24"/>
        </w:rPr>
        <w:t>5</w:t>
      </w:r>
      <w:r w:rsidR="00C92DC5" w:rsidRPr="00F7783F">
        <w:rPr>
          <w:rFonts w:ascii="Arial" w:hAnsi="Arial" w:cs="Arial"/>
          <w:sz w:val="24"/>
          <w:szCs w:val="24"/>
        </w:rPr>
        <w:t xml:space="preserve">. godinu uravnotežen je i iznosi </w:t>
      </w:r>
      <w:r w:rsidR="00C260DF" w:rsidRPr="00F7783F">
        <w:rPr>
          <w:rFonts w:ascii="Arial" w:hAnsi="Arial" w:cs="Arial"/>
          <w:sz w:val="24"/>
          <w:szCs w:val="24"/>
        </w:rPr>
        <w:t>13.830.960,00</w:t>
      </w:r>
      <w:r w:rsidR="00C04B55" w:rsidRPr="00F7783F">
        <w:rPr>
          <w:rFonts w:ascii="Arial" w:hAnsi="Arial" w:cs="Arial"/>
          <w:sz w:val="24"/>
          <w:szCs w:val="24"/>
        </w:rPr>
        <w:t xml:space="preserve"> EUR</w:t>
      </w:r>
      <w:r w:rsidR="00C92DC5" w:rsidRPr="00F7783F">
        <w:rPr>
          <w:rFonts w:ascii="Arial" w:hAnsi="Arial" w:cs="Arial"/>
          <w:sz w:val="24"/>
          <w:szCs w:val="24"/>
        </w:rPr>
        <w:t xml:space="preserve">.  </w:t>
      </w:r>
    </w:p>
    <w:p w14:paraId="7FCD83A7" w14:textId="77777777" w:rsidR="00A837A8" w:rsidRPr="00F7783F" w:rsidRDefault="00A837A8" w:rsidP="00952E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408B97" w14:textId="6413A3DA" w:rsidR="00270023" w:rsidRPr="00F7783F" w:rsidRDefault="00E77BED" w:rsidP="00E86D4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Tijekom poslovanja u </w:t>
      </w:r>
      <w:r w:rsidR="00952EB8" w:rsidRPr="00F7783F">
        <w:rPr>
          <w:rFonts w:ascii="Arial" w:hAnsi="Arial" w:cs="Arial"/>
          <w:sz w:val="24"/>
          <w:szCs w:val="24"/>
        </w:rPr>
        <w:t>202</w:t>
      </w:r>
      <w:r w:rsidR="00C260DF" w:rsidRPr="00F7783F">
        <w:rPr>
          <w:rFonts w:ascii="Arial" w:hAnsi="Arial" w:cs="Arial"/>
          <w:sz w:val="24"/>
          <w:szCs w:val="24"/>
        </w:rPr>
        <w:t>5</w:t>
      </w:r>
      <w:r w:rsidR="00ED3F92" w:rsidRPr="00F7783F">
        <w:rPr>
          <w:rFonts w:ascii="Arial" w:hAnsi="Arial" w:cs="Arial"/>
          <w:sz w:val="24"/>
          <w:szCs w:val="24"/>
        </w:rPr>
        <w:t>.</w:t>
      </w:r>
      <w:r w:rsidR="00063C0B" w:rsidRPr="00F7783F">
        <w:rPr>
          <w:rFonts w:ascii="Arial" w:hAnsi="Arial" w:cs="Arial"/>
          <w:sz w:val="24"/>
          <w:szCs w:val="24"/>
        </w:rPr>
        <w:t xml:space="preserve"> </w:t>
      </w:r>
      <w:r w:rsidR="003D2364" w:rsidRPr="00F7783F">
        <w:rPr>
          <w:rFonts w:ascii="Arial" w:hAnsi="Arial" w:cs="Arial"/>
          <w:sz w:val="24"/>
          <w:szCs w:val="24"/>
        </w:rPr>
        <w:t>godin</w:t>
      </w:r>
      <w:r w:rsidR="00F91023" w:rsidRPr="00F7783F">
        <w:rPr>
          <w:rFonts w:ascii="Arial" w:hAnsi="Arial" w:cs="Arial"/>
          <w:sz w:val="24"/>
          <w:szCs w:val="24"/>
        </w:rPr>
        <w:t>i</w:t>
      </w:r>
      <w:r w:rsidR="003D2364" w:rsidRPr="00F7783F">
        <w:rPr>
          <w:rFonts w:ascii="Arial" w:hAnsi="Arial" w:cs="Arial"/>
          <w:sz w:val="24"/>
          <w:szCs w:val="24"/>
        </w:rPr>
        <w:t xml:space="preserve"> ukazala se po</w:t>
      </w:r>
      <w:r w:rsidRPr="00F7783F">
        <w:rPr>
          <w:rFonts w:ascii="Arial" w:hAnsi="Arial" w:cs="Arial"/>
          <w:sz w:val="24"/>
          <w:szCs w:val="24"/>
        </w:rPr>
        <w:t xml:space="preserve">treba za </w:t>
      </w:r>
      <w:r w:rsidR="00C92DC5" w:rsidRPr="00F7783F">
        <w:rPr>
          <w:rFonts w:ascii="Arial" w:hAnsi="Arial" w:cs="Arial"/>
          <w:sz w:val="24"/>
          <w:szCs w:val="24"/>
        </w:rPr>
        <w:t xml:space="preserve">I. </w:t>
      </w:r>
      <w:r w:rsidRPr="00F7783F">
        <w:rPr>
          <w:rFonts w:ascii="Arial" w:hAnsi="Arial" w:cs="Arial"/>
          <w:sz w:val="24"/>
          <w:szCs w:val="24"/>
        </w:rPr>
        <w:t>I</w:t>
      </w:r>
      <w:r w:rsidR="001C5831" w:rsidRPr="00F7783F">
        <w:rPr>
          <w:rFonts w:ascii="Arial" w:hAnsi="Arial" w:cs="Arial"/>
          <w:sz w:val="24"/>
          <w:szCs w:val="24"/>
        </w:rPr>
        <w:t xml:space="preserve">zmjenama i dopunama  </w:t>
      </w:r>
      <w:r w:rsidR="0035283D" w:rsidRPr="00F7783F">
        <w:rPr>
          <w:rFonts w:ascii="Arial" w:hAnsi="Arial" w:cs="Arial"/>
          <w:sz w:val="24"/>
          <w:szCs w:val="24"/>
        </w:rPr>
        <w:t>P</w:t>
      </w:r>
      <w:r w:rsidR="00063C0B" w:rsidRPr="00F7783F">
        <w:rPr>
          <w:rFonts w:ascii="Arial" w:hAnsi="Arial" w:cs="Arial"/>
          <w:sz w:val="24"/>
          <w:szCs w:val="24"/>
        </w:rPr>
        <w:t>roračuna Grada Otočca</w:t>
      </w:r>
      <w:r w:rsidR="004F1357" w:rsidRPr="00F7783F">
        <w:rPr>
          <w:rFonts w:ascii="Arial" w:hAnsi="Arial" w:cs="Arial"/>
          <w:sz w:val="24"/>
          <w:szCs w:val="24"/>
        </w:rPr>
        <w:t xml:space="preserve"> </w:t>
      </w:r>
      <w:r w:rsidR="00C92DC5" w:rsidRPr="00F7783F">
        <w:rPr>
          <w:rFonts w:ascii="Arial" w:hAnsi="Arial" w:cs="Arial"/>
          <w:sz w:val="24"/>
          <w:szCs w:val="24"/>
        </w:rPr>
        <w:t>za 202</w:t>
      </w:r>
      <w:r w:rsidR="00C260DF" w:rsidRPr="00F7783F">
        <w:rPr>
          <w:rFonts w:ascii="Arial" w:hAnsi="Arial" w:cs="Arial"/>
          <w:sz w:val="24"/>
          <w:szCs w:val="24"/>
        </w:rPr>
        <w:t>5</w:t>
      </w:r>
      <w:r w:rsidR="00C92DC5" w:rsidRPr="00F7783F">
        <w:rPr>
          <w:rFonts w:ascii="Arial" w:hAnsi="Arial" w:cs="Arial"/>
          <w:sz w:val="24"/>
          <w:szCs w:val="24"/>
        </w:rPr>
        <w:t xml:space="preserve">. godinu. </w:t>
      </w:r>
    </w:p>
    <w:p w14:paraId="5DE1C03E" w14:textId="4CB6E2EF" w:rsidR="00E86D46" w:rsidRPr="00F7783F" w:rsidRDefault="00C92DC5" w:rsidP="00C0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I</w:t>
      </w:r>
      <w:r w:rsidR="00ED3F92" w:rsidRPr="00F7783F">
        <w:rPr>
          <w:rFonts w:ascii="Arial" w:hAnsi="Arial" w:cs="Arial"/>
          <w:sz w:val="24"/>
          <w:szCs w:val="24"/>
        </w:rPr>
        <w:t>.</w:t>
      </w:r>
      <w:r w:rsidR="007A27DA" w:rsidRPr="00F7783F">
        <w:rPr>
          <w:rFonts w:ascii="Arial" w:hAnsi="Arial" w:cs="Arial"/>
          <w:sz w:val="24"/>
          <w:szCs w:val="24"/>
        </w:rPr>
        <w:t xml:space="preserve"> Izmjenama i dopunama</w:t>
      </w:r>
      <w:r w:rsidR="00DD2750" w:rsidRPr="00F7783F">
        <w:rPr>
          <w:rFonts w:ascii="Arial" w:hAnsi="Arial" w:cs="Arial"/>
          <w:sz w:val="24"/>
          <w:szCs w:val="24"/>
        </w:rPr>
        <w:t xml:space="preserve"> P</w:t>
      </w:r>
      <w:r w:rsidR="00B87A4D" w:rsidRPr="00F7783F">
        <w:rPr>
          <w:rFonts w:ascii="Arial" w:hAnsi="Arial" w:cs="Arial"/>
          <w:sz w:val="24"/>
          <w:szCs w:val="24"/>
        </w:rPr>
        <w:t>roračuna Grada Otočca</w:t>
      </w:r>
      <w:r w:rsidR="007A27DA" w:rsidRPr="00F7783F">
        <w:rPr>
          <w:rFonts w:ascii="Arial" w:hAnsi="Arial" w:cs="Arial"/>
          <w:sz w:val="24"/>
          <w:szCs w:val="24"/>
        </w:rPr>
        <w:t xml:space="preserve"> prihod</w:t>
      </w:r>
      <w:r w:rsidR="00E86D46" w:rsidRPr="00F7783F">
        <w:rPr>
          <w:rFonts w:ascii="Arial" w:hAnsi="Arial" w:cs="Arial"/>
          <w:sz w:val="24"/>
          <w:szCs w:val="24"/>
        </w:rPr>
        <w:t xml:space="preserve">i </w:t>
      </w:r>
      <w:r w:rsidRPr="00F7783F">
        <w:rPr>
          <w:rFonts w:ascii="Arial" w:hAnsi="Arial" w:cs="Arial"/>
          <w:sz w:val="24"/>
          <w:szCs w:val="24"/>
        </w:rPr>
        <w:t xml:space="preserve">i </w:t>
      </w:r>
      <w:r w:rsidR="00E86D46" w:rsidRPr="00F7783F">
        <w:rPr>
          <w:rFonts w:ascii="Arial" w:hAnsi="Arial" w:cs="Arial"/>
          <w:sz w:val="24"/>
          <w:szCs w:val="24"/>
        </w:rPr>
        <w:t>primici te</w:t>
      </w:r>
      <w:r w:rsidR="007A27DA" w:rsidRPr="00F7783F">
        <w:rPr>
          <w:rFonts w:ascii="Arial" w:hAnsi="Arial" w:cs="Arial"/>
          <w:sz w:val="24"/>
          <w:szCs w:val="24"/>
        </w:rPr>
        <w:t xml:space="preserve"> </w:t>
      </w:r>
      <w:r w:rsidR="00E86D46" w:rsidRPr="00F7783F">
        <w:rPr>
          <w:rFonts w:ascii="Arial" w:hAnsi="Arial" w:cs="Arial"/>
          <w:sz w:val="24"/>
          <w:szCs w:val="24"/>
        </w:rPr>
        <w:t>rashodi i izdaci</w:t>
      </w:r>
      <w:r w:rsidR="007A27DA" w:rsidRPr="00F7783F">
        <w:rPr>
          <w:rFonts w:ascii="Arial" w:hAnsi="Arial" w:cs="Arial"/>
          <w:sz w:val="24"/>
          <w:szCs w:val="24"/>
        </w:rPr>
        <w:t xml:space="preserve"> su se </w:t>
      </w:r>
      <w:r w:rsidRPr="00F7783F">
        <w:rPr>
          <w:rFonts w:ascii="Arial" w:hAnsi="Arial" w:cs="Arial"/>
          <w:sz w:val="24"/>
          <w:szCs w:val="24"/>
        </w:rPr>
        <w:t>smanjili za</w:t>
      </w:r>
      <w:r w:rsidR="00E86D46" w:rsidRPr="00F7783F">
        <w:rPr>
          <w:rFonts w:ascii="Arial" w:hAnsi="Arial" w:cs="Arial"/>
          <w:sz w:val="24"/>
          <w:szCs w:val="24"/>
        </w:rPr>
        <w:t xml:space="preserve"> </w:t>
      </w:r>
      <w:r w:rsidR="002C1108" w:rsidRPr="00F7783F">
        <w:rPr>
          <w:rFonts w:ascii="Arial" w:hAnsi="Arial" w:cs="Arial"/>
          <w:sz w:val="24"/>
          <w:szCs w:val="24"/>
        </w:rPr>
        <w:t>2.2</w:t>
      </w:r>
      <w:r w:rsidR="00AD26C5" w:rsidRPr="00F7783F">
        <w:rPr>
          <w:rFonts w:ascii="Arial" w:hAnsi="Arial" w:cs="Arial"/>
          <w:sz w:val="24"/>
          <w:szCs w:val="24"/>
        </w:rPr>
        <w:t>20</w:t>
      </w:r>
      <w:r w:rsidR="002C1108" w:rsidRPr="00F7783F">
        <w:rPr>
          <w:rFonts w:ascii="Arial" w:hAnsi="Arial" w:cs="Arial"/>
          <w:sz w:val="24"/>
          <w:szCs w:val="24"/>
        </w:rPr>
        <w:t>.</w:t>
      </w:r>
      <w:r w:rsidR="00AD26C5" w:rsidRPr="00F7783F">
        <w:rPr>
          <w:rFonts w:ascii="Arial" w:hAnsi="Arial" w:cs="Arial"/>
          <w:sz w:val="24"/>
          <w:szCs w:val="24"/>
        </w:rPr>
        <w:t>44</w:t>
      </w:r>
      <w:r w:rsidR="002C1108" w:rsidRPr="00F7783F">
        <w:rPr>
          <w:rFonts w:ascii="Arial" w:hAnsi="Arial" w:cs="Arial"/>
          <w:sz w:val="24"/>
          <w:szCs w:val="24"/>
        </w:rPr>
        <w:t>5,00</w:t>
      </w:r>
      <w:r w:rsidR="00C04B55" w:rsidRPr="00F7783F">
        <w:rPr>
          <w:rFonts w:ascii="Arial" w:hAnsi="Arial" w:cs="Arial"/>
          <w:sz w:val="24"/>
          <w:szCs w:val="24"/>
        </w:rPr>
        <w:t xml:space="preserve"> EUR</w:t>
      </w:r>
      <w:r w:rsidR="007A27DA" w:rsidRPr="00F7783F">
        <w:rPr>
          <w:rFonts w:ascii="Arial" w:hAnsi="Arial" w:cs="Arial"/>
          <w:sz w:val="24"/>
          <w:szCs w:val="24"/>
        </w:rPr>
        <w:t xml:space="preserve"> te oni sada iznose </w:t>
      </w:r>
      <w:r w:rsidR="002C1108" w:rsidRPr="00F7783F">
        <w:rPr>
          <w:rFonts w:ascii="Arial" w:hAnsi="Arial" w:cs="Arial"/>
          <w:sz w:val="24"/>
          <w:szCs w:val="24"/>
        </w:rPr>
        <w:t>11.</w:t>
      </w:r>
      <w:r w:rsidR="00AD26C5" w:rsidRPr="00F7783F">
        <w:rPr>
          <w:rFonts w:ascii="Arial" w:hAnsi="Arial" w:cs="Arial"/>
          <w:sz w:val="24"/>
          <w:szCs w:val="24"/>
        </w:rPr>
        <w:t>610.515</w:t>
      </w:r>
      <w:r w:rsidR="002C1108" w:rsidRPr="00F7783F">
        <w:rPr>
          <w:rFonts w:ascii="Arial" w:hAnsi="Arial" w:cs="Arial"/>
          <w:sz w:val="24"/>
          <w:szCs w:val="24"/>
        </w:rPr>
        <w:t>,00</w:t>
      </w:r>
      <w:r w:rsidR="00C04B55" w:rsidRPr="00F7783F">
        <w:rPr>
          <w:rFonts w:ascii="Arial" w:hAnsi="Arial" w:cs="Arial"/>
          <w:sz w:val="24"/>
          <w:szCs w:val="24"/>
        </w:rPr>
        <w:t xml:space="preserve"> EUR</w:t>
      </w:r>
      <w:r w:rsidR="007A27DA" w:rsidRPr="00F7783F">
        <w:rPr>
          <w:rFonts w:ascii="Arial" w:hAnsi="Arial" w:cs="Arial"/>
          <w:sz w:val="24"/>
          <w:szCs w:val="24"/>
        </w:rPr>
        <w:t>.</w:t>
      </w:r>
      <w:r w:rsidRPr="00F7783F">
        <w:rPr>
          <w:rFonts w:ascii="Arial" w:hAnsi="Arial" w:cs="Arial"/>
          <w:sz w:val="24"/>
          <w:szCs w:val="24"/>
        </w:rPr>
        <w:t xml:space="preserve"> Razlog smanjenja je ne</w:t>
      </w:r>
      <w:r w:rsidR="00AD26C5" w:rsidRPr="00F7783F">
        <w:rPr>
          <w:rFonts w:ascii="Arial" w:hAnsi="Arial" w:cs="Arial"/>
          <w:sz w:val="24"/>
          <w:szCs w:val="24"/>
        </w:rPr>
        <w:t>mogućnost cjelovite realizacije</w:t>
      </w:r>
      <w:r w:rsidR="00C260DF" w:rsidRPr="00F7783F">
        <w:rPr>
          <w:rFonts w:ascii="Arial" w:hAnsi="Arial" w:cs="Arial"/>
          <w:sz w:val="24"/>
          <w:szCs w:val="24"/>
        </w:rPr>
        <w:t xml:space="preserve"> pojedinih</w:t>
      </w:r>
      <w:r w:rsidRPr="00F7783F">
        <w:rPr>
          <w:rFonts w:ascii="Arial" w:hAnsi="Arial" w:cs="Arial"/>
          <w:sz w:val="24"/>
          <w:szCs w:val="24"/>
        </w:rPr>
        <w:t xml:space="preserve"> kapitalnih projekata koji su se planirali u proračunu </w:t>
      </w:r>
      <w:r w:rsidR="00AD26C5" w:rsidRPr="00F7783F">
        <w:rPr>
          <w:rFonts w:ascii="Arial" w:hAnsi="Arial" w:cs="Arial"/>
          <w:sz w:val="24"/>
          <w:szCs w:val="24"/>
        </w:rPr>
        <w:t>do kraja tekuće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="00C260DF" w:rsidRPr="00F7783F">
        <w:rPr>
          <w:rFonts w:ascii="Arial" w:hAnsi="Arial" w:cs="Arial"/>
          <w:sz w:val="24"/>
          <w:szCs w:val="24"/>
        </w:rPr>
        <w:t>godin</w:t>
      </w:r>
      <w:r w:rsidR="00AD26C5" w:rsidRPr="00F7783F">
        <w:rPr>
          <w:rFonts w:ascii="Arial" w:hAnsi="Arial" w:cs="Arial"/>
          <w:sz w:val="24"/>
          <w:szCs w:val="24"/>
        </w:rPr>
        <w:t>e</w:t>
      </w:r>
      <w:r w:rsidR="002C1108" w:rsidRPr="00F7783F">
        <w:rPr>
          <w:rFonts w:ascii="Arial" w:hAnsi="Arial" w:cs="Arial"/>
          <w:sz w:val="24"/>
          <w:szCs w:val="24"/>
        </w:rPr>
        <w:t>. Većina kapitalnih projekata Grada Otočca u 2025. godini poput  ''Izgradnje i opremanja područnog vrtića s kuhinjom'', ''Energetske obnove zgrade Gradske uprave'', ''Obnove zgrade Veleučilišta ''Nikola Tesla'' u Otočcu'' i dr. su ugovoreni tijekom III. i IV. kvartala ove godine, što dakako prolongira cjeloviti tijek i dinamiku izvođenja građevinskih, obrtničkih i drugih radova i ulaganja. Dakle, završetak realizacije tih projekata se očekuje</w:t>
      </w:r>
      <w:r w:rsidR="00AD26C5" w:rsidRPr="00F7783F">
        <w:rPr>
          <w:rFonts w:ascii="Arial" w:hAnsi="Arial" w:cs="Arial"/>
          <w:sz w:val="24"/>
          <w:szCs w:val="24"/>
        </w:rPr>
        <w:t xml:space="preserve"> tijekom sljedeće</w:t>
      </w:r>
      <w:r w:rsidR="002C1108" w:rsidRPr="00F7783F">
        <w:rPr>
          <w:rFonts w:ascii="Arial" w:hAnsi="Arial" w:cs="Arial"/>
          <w:sz w:val="24"/>
          <w:szCs w:val="24"/>
        </w:rPr>
        <w:t xml:space="preserve"> 2026. godine.</w:t>
      </w:r>
    </w:p>
    <w:p w14:paraId="0CCEDE4D" w14:textId="77777777" w:rsidR="007165D7" w:rsidRPr="00F7783F" w:rsidRDefault="007165D7" w:rsidP="00C0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D9C73B" w14:textId="77777777" w:rsidR="007165D7" w:rsidRPr="00F7783F" w:rsidRDefault="007165D7" w:rsidP="00C0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19AD11" w14:textId="77777777" w:rsidR="00AD26C5" w:rsidRPr="00F7783F" w:rsidRDefault="007A4FDB" w:rsidP="009169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U P</w:t>
      </w:r>
      <w:r w:rsidR="007A27DA" w:rsidRPr="00F7783F">
        <w:rPr>
          <w:rFonts w:ascii="Arial" w:hAnsi="Arial" w:cs="Arial"/>
          <w:sz w:val="24"/>
          <w:szCs w:val="24"/>
        </w:rPr>
        <w:t>roračunu Grada Otočca uvršteni su prihodi i rashodi Grada Otočca i proračunskih korisnika:</w:t>
      </w:r>
    </w:p>
    <w:p w14:paraId="3898E09E" w14:textId="1F2CCF4E" w:rsidR="007A27DA" w:rsidRPr="00F7783F" w:rsidRDefault="007A27DA" w:rsidP="009169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 </w:t>
      </w:r>
    </w:p>
    <w:p w14:paraId="5BEDDBEC" w14:textId="77777777" w:rsidR="007A27DA" w:rsidRPr="00F7783F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Dječji vrtić</w:t>
      </w:r>
      <w:r w:rsidR="005A586D" w:rsidRPr="00F7783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7783F">
        <w:rPr>
          <w:rFonts w:ascii="Arial" w:hAnsi="Arial" w:cs="Arial"/>
          <w:sz w:val="24"/>
          <w:szCs w:val="24"/>
        </w:rPr>
        <w:t>Ciciban</w:t>
      </w:r>
      <w:proofErr w:type="spellEnd"/>
      <w:r w:rsidR="005A586D" w:rsidRPr="00F7783F">
        <w:rPr>
          <w:rFonts w:ascii="Arial" w:hAnsi="Arial" w:cs="Arial"/>
          <w:sz w:val="24"/>
          <w:szCs w:val="24"/>
        </w:rPr>
        <w:t>“</w:t>
      </w:r>
    </w:p>
    <w:p w14:paraId="4F1AD45C" w14:textId="0298F855" w:rsidR="007A27DA" w:rsidRPr="00F7783F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J</w:t>
      </w:r>
      <w:r w:rsidR="000510D9" w:rsidRPr="00F7783F">
        <w:rPr>
          <w:rFonts w:ascii="Arial" w:hAnsi="Arial" w:cs="Arial"/>
          <w:sz w:val="24"/>
          <w:szCs w:val="24"/>
        </w:rPr>
        <w:t>avna ustanova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="000510D9" w:rsidRPr="00F7783F">
        <w:rPr>
          <w:rFonts w:ascii="Arial" w:hAnsi="Arial" w:cs="Arial"/>
          <w:sz w:val="24"/>
          <w:szCs w:val="24"/>
        </w:rPr>
        <w:t>Narodna knjižnica</w:t>
      </w:r>
    </w:p>
    <w:p w14:paraId="5351AF47" w14:textId="77777777" w:rsidR="007A27DA" w:rsidRPr="00F7783F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Gacko pučko otvoreno učilište i</w:t>
      </w:r>
    </w:p>
    <w:p w14:paraId="7FBE192C" w14:textId="5FBCE498" w:rsidR="007A27DA" w:rsidRPr="00F7783F" w:rsidRDefault="007A27DA" w:rsidP="00C92DC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Centar za pomoć u kući</w:t>
      </w:r>
    </w:p>
    <w:p w14:paraId="3AD899C8" w14:textId="77777777" w:rsidR="00A837A8" w:rsidRPr="00F7783F" w:rsidRDefault="00A837A8" w:rsidP="00916994">
      <w:pPr>
        <w:pStyle w:val="Odlomakpopis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03194231" w14:textId="3E7C9CB5" w:rsidR="001653CC" w:rsidRPr="00F7783F" w:rsidRDefault="00617DE8" w:rsidP="00AD26C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Tablica p</w:t>
      </w:r>
      <w:r w:rsidR="003D2364" w:rsidRPr="00F7783F">
        <w:rPr>
          <w:rFonts w:ascii="Arial" w:hAnsi="Arial" w:cs="Arial"/>
          <w:sz w:val="24"/>
          <w:szCs w:val="24"/>
        </w:rPr>
        <w:t>rihod</w:t>
      </w:r>
      <w:r w:rsidRPr="00F7783F">
        <w:rPr>
          <w:rFonts w:ascii="Arial" w:hAnsi="Arial" w:cs="Arial"/>
          <w:sz w:val="24"/>
          <w:szCs w:val="24"/>
        </w:rPr>
        <w:t>a</w:t>
      </w:r>
      <w:r w:rsidR="003D2364" w:rsidRPr="00F7783F">
        <w:rPr>
          <w:rFonts w:ascii="Arial" w:hAnsi="Arial" w:cs="Arial"/>
          <w:sz w:val="24"/>
          <w:szCs w:val="24"/>
        </w:rPr>
        <w:t xml:space="preserve"> </w:t>
      </w:r>
      <w:r w:rsidR="00A11EA7" w:rsidRPr="00F7783F">
        <w:rPr>
          <w:rFonts w:ascii="Arial" w:hAnsi="Arial" w:cs="Arial"/>
          <w:sz w:val="24"/>
          <w:szCs w:val="24"/>
        </w:rPr>
        <w:t>i primitaka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="001C5831" w:rsidRPr="00F7783F">
        <w:rPr>
          <w:rFonts w:ascii="Arial" w:hAnsi="Arial" w:cs="Arial"/>
          <w:sz w:val="24"/>
          <w:szCs w:val="24"/>
        </w:rPr>
        <w:t>u</w:t>
      </w:r>
      <w:r w:rsidR="00ED3F92" w:rsidRPr="00F7783F">
        <w:rPr>
          <w:rFonts w:ascii="Arial" w:hAnsi="Arial" w:cs="Arial"/>
          <w:sz w:val="24"/>
          <w:szCs w:val="24"/>
        </w:rPr>
        <w:t xml:space="preserve"> </w:t>
      </w:r>
      <w:r w:rsidR="001C5831" w:rsidRPr="00F7783F">
        <w:rPr>
          <w:rFonts w:ascii="Arial" w:hAnsi="Arial" w:cs="Arial"/>
          <w:sz w:val="24"/>
          <w:szCs w:val="24"/>
        </w:rPr>
        <w:t>I</w:t>
      </w:r>
      <w:r w:rsidRPr="00F7783F">
        <w:rPr>
          <w:rFonts w:ascii="Arial" w:hAnsi="Arial" w:cs="Arial"/>
          <w:sz w:val="24"/>
          <w:szCs w:val="24"/>
        </w:rPr>
        <w:t xml:space="preserve">. Izmjenama i dopunama </w:t>
      </w:r>
      <w:r w:rsidR="00D01B46" w:rsidRPr="00F7783F">
        <w:rPr>
          <w:rFonts w:ascii="Arial" w:hAnsi="Arial" w:cs="Arial"/>
          <w:sz w:val="24"/>
          <w:szCs w:val="24"/>
        </w:rPr>
        <w:t>P</w:t>
      </w:r>
      <w:r w:rsidR="00A11EA7" w:rsidRPr="00F7783F">
        <w:rPr>
          <w:rFonts w:ascii="Arial" w:hAnsi="Arial" w:cs="Arial"/>
          <w:sz w:val="24"/>
          <w:szCs w:val="24"/>
        </w:rPr>
        <w:t>roračuna Grada Otočca za 202</w:t>
      </w:r>
      <w:r w:rsidR="00D34C5B" w:rsidRPr="00F7783F">
        <w:rPr>
          <w:rFonts w:ascii="Arial" w:hAnsi="Arial" w:cs="Arial"/>
          <w:sz w:val="24"/>
          <w:szCs w:val="24"/>
        </w:rPr>
        <w:t>5</w:t>
      </w:r>
      <w:r w:rsidRPr="00F7783F">
        <w:rPr>
          <w:rFonts w:ascii="Arial" w:hAnsi="Arial" w:cs="Arial"/>
          <w:sz w:val="24"/>
          <w:szCs w:val="24"/>
        </w:rPr>
        <w:t>. godinu</w:t>
      </w:r>
      <w:r w:rsidR="00A11EA7" w:rsidRPr="00F7783F">
        <w:rPr>
          <w:rFonts w:ascii="Arial" w:hAnsi="Arial" w:cs="Arial"/>
          <w:sz w:val="24"/>
          <w:szCs w:val="24"/>
        </w:rPr>
        <w:t xml:space="preserve"> za Grad Otočac i proračunske korisnike iznosi</w:t>
      </w:r>
      <w:r w:rsidR="00AD26C5" w:rsidRPr="00F7783F">
        <w:rPr>
          <w:rFonts w:ascii="Arial" w:hAnsi="Arial" w:cs="Arial"/>
          <w:sz w:val="24"/>
          <w:szCs w:val="24"/>
        </w:rPr>
        <w:t xml:space="preserve"> kako slijedi</w:t>
      </w:r>
      <w:r w:rsidRPr="00F7783F">
        <w:rPr>
          <w:rFonts w:ascii="Arial" w:hAnsi="Arial" w:cs="Arial"/>
          <w:sz w:val="24"/>
          <w:szCs w:val="24"/>
        </w:rPr>
        <w:t>:</w:t>
      </w:r>
      <w:r w:rsidR="003D2364" w:rsidRPr="00F7783F">
        <w:rPr>
          <w:rFonts w:ascii="Arial" w:hAnsi="Arial" w:cs="Arial"/>
          <w:sz w:val="24"/>
          <w:szCs w:val="24"/>
        </w:rPr>
        <w:t xml:space="preserve"> </w:t>
      </w:r>
      <w:r w:rsidRPr="00F7783F">
        <w:rPr>
          <w:rFonts w:ascii="Arial" w:hAnsi="Arial" w:cs="Arial"/>
          <w:sz w:val="24"/>
          <w:szCs w:val="24"/>
        </w:rPr>
        <w:t xml:space="preserve"> </w:t>
      </w:r>
    </w:p>
    <w:p w14:paraId="578F4BE8" w14:textId="77777777" w:rsidR="00AD26C5" w:rsidRPr="00F7783F" w:rsidRDefault="00AD26C5" w:rsidP="00AD2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3108E" w14:textId="77777777" w:rsidR="00D747DA" w:rsidRPr="00F7783F" w:rsidRDefault="00D747DA" w:rsidP="00AD2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6DD7F" w14:textId="2CE67723" w:rsidR="00AD26C5" w:rsidRPr="00F7783F" w:rsidRDefault="00AD26C5" w:rsidP="00AD26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83F">
        <w:rPr>
          <w:rFonts w:ascii="Arial" w:hAnsi="Arial" w:cs="Arial"/>
          <w:b/>
          <w:bCs/>
          <w:sz w:val="20"/>
          <w:szCs w:val="20"/>
        </w:rPr>
        <w:t>Tablica 1.:</w:t>
      </w:r>
      <w:r w:rsidRPr="00F7783F">
        <w:rPr>
          <w:rFonts w:ascii="Arial" w:hAnsi="Arial" w:cs="Arial"/>
          <w:i/>
          <w:iCs/>
          <w:sz w:val="20"/>
          <w:szCs w:val="20"/>
        </w:rPr>
        <w:t xml:space="preserve">Tablica prihoda i primitaka Grada Otočca i proračunskih korisnika unutar I. Izmjena i dopuna proračuna </w:t>
      </w:r>
      <w:r w:rsidR="00CC0D04" w:rsidRPr="00F7783F">
        <w:rPr>
          <w:rFonts w:ascii="Arial" w:hAnsi="Arial" w:cs="Arial"/>
          <w:i/>
          <w:iCs/>
          <w:sz w:val="20"/>
          <w:szCs w:val="20"/>
        </w:rPr>
        <w:t xml:space="preserve">Grada Otočca </w:t>
      </w:r>
      <w:r w:rsidRPr="00F7783F">
        <w:rPr>
          <w:rFonts w:ascii="Arial" w:hAnsi="Arial" w:cs="Arial"/>
          <w:i/>
          <w:iCs/>
          <w:sz w:val="20"/>
          <w:szCs w:val="20"/>
        </w:rPr>
        <w:t>za 2025. godinu</w:t>
      </w:r>
    </w:p>
    <w:tbl>
      <w:tblPr>
        <w:tblStyle w:val="Reetkatablice"/>
        <w:tblW w:w="10229" w:type="dxa"/>
        <w:tblInd w:w="-147" w:type="dxa"/>
        <w:tblLook w:val="04A0" w:firstRow="1" w:lastRow="0" w:firstColumn="1" w:lastColumn="0" w:noHBand="0" w:noVBand="1"/>
      </w:tblPr>
      <w:tblGrid>
        <w:gridCol w:w="883"/>
        <w:gridCol w:w="3488"/>
        <w:gridCol w:w="1751"/>
        <w:gridCol w:w="2166"/>
        <w:gridCol w:w="1941"/>
      </w:tblGrid>
      <w:tr w:rsidR="00F7783F" w:rsidRPr="00F7783F" w14:paraId="624C3F42" w14:textId="77777777" w:rsidTr="00867FEB">
        <w:trPr>
          <w:trHeight w:val="527"/>
        </w:trPr>
        <w:tc>
          <w:tcPr>
            <w:tcW w:w="844" w:type="dxa"/>
            <w:shd w:val="clear" w:color="auto" w:fill="DAEEF3" w:themeFill="accent5" w:themeFillTint="33"/>
            <w:vAlign w:val="center"/>
          </w:tcPr>
          <w:p w14:paraId="1763D5E2" w14:textId="77777777" w:rsidR="00A17709" w:rsidRPr="00F7783F" w:rsidRDefault="00A17709" w:rsidP="00096A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518" w:type="dxa"/>
            <w:shd w:val="clear" w:color="auto" w:fill="DAEEF3" w:themeFill="accent5" w:themeFillTint="33"/>
            <w:vAlign w:val="center"/>
          </w:tcPr>
          <w:p w14:paraId="6C10F905" w14:textId="77777777" w:rsidR="00A17709" w:rsidRPr="00F7783F" w:rsidRDefault="00A17709" w:rsidP="00096A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751" w:type="dxa"/>
            <w:shd w:val="clear" w:color="auto" w:fill="DAEEF3" w:themeFill="accent5" w:themeFillTint="33"/>
            <w:vAlign w:val="center"/>
          </w:tcPr>
          <w:p w14:paraId="622E1E50" w14:textId="21942631" w:rsidR="00A17709" w:rsidRPr="00F7783F" w:rsidRDefault="00A17709" w:rsidP="00096A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Planirano</w:t>
            </w:r>
            <w:r w:rsidR="001653CC" w:rsidRPr="00F778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C04B55"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  <w:r w:rsidR="001653CC"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3" w:type="dxa"/>
            <w:shd w:val="clear" w:color="auto" w:fill="DAEEF3" w:themeFill="accent5" w:themeFillTint="33"/>
            <w:vAlign w:val="center"/>
          </w:tcPr>
          <w:p w14:paraId="1E4DD9AD" w14:textId="7D2C4962" w:rsidR="00A17709" w:rsidRPr="00F7783F" w:rsidRDefault="00A11EA7" w:rsidP="00096A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 w:rsidR="00A17709"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Izmjene</w:t>
            </w: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dopune</w:t>
            </w:r>
            <w:r w:rsidR="001653CC" w:rsidRPr="00F778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C04B55"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  <w:r w:rsidR="001653CC"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43" w:type="dxa"/>
            <w:shd w:val="clear" w:color="auto" w:fill="DAEEF3" w:themeFill="accent5" w:themeFillTint="33"/>
            <w:vAlign w:val="center"/>
          </w:tcPr>
          <w:p w14:paraId="7883EE47" w14:textId="77777777" w:rsidR="001653CC" w:rsidRPr="00F7783F" w:rsidRDefault="00A17709" w:rsidP="00096A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Novi plan</w:t>
            </w:r>
          </w:p>
          <w:p w14:paraId="2BA489EE" w14:textId="0E2F3AF6" w:rsidR="00A17709" w:rsidRPr="00F7783F" w:rsidRDefault="001653CC" w:rsidP="00096A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04B55"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F7783F" w:rsidRPr="00F7783F" w14:paraId="261C7007" w14:textId="77777777" w:rsidTr="00867FEB">
        <w:trPr>
          <w:trHeight w:val="268"/>
        </w:trPr>
        <w:tc>
          <w:tcPr>
            <w:tcW w:w="844" w:type="dxa"/>
            <w:shd w:val="clear" w:color="auto" w:fill="DAEEF3" w:themeFill="accent5" w:themeFillTint="33"/>
          </w:tcPr>
          <w:p w14:paraId="2223B1FA" w14:textId="77777777" w:rsidR="00A17709" w:rsidRPr="00F7783F" w:rsidRDefault="00A17709" w:rsidP="0091699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18" w:type="dxa"/>
            <w:shd w:val="clear" w:color="auto" w:fill="EAF1DD" w:themeFill="accent3" w:themeFillTint="33"/>
            <w:vAlign w:val="center"/>
          </w:tcPr>
          <w:p w14:paraId="4E6F85FB" w14:textId="77777777" w:rsidR="00A17709" w:rsidRPr="00F7783F" w:rsidRDefault="00A17709" w:rsidP="0009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Grad Otočac</w:t>
            </w:r>
          </w:p>
          <w:p w14:paraId="2773D6EF" w14:textId="77777777" w:rsidR="00A11EA7" w:rsidRPr="00F7783F" w:rsidRDefault="00A11EA7" w:rsidP="0009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EAF1DD" w:themeFill="accent3" w:themeFillTint="33"/>
            <w:vAlign w:val="center"/>
          </w:tcPr>
          <w:p w14:paraId="2209661E" w14:textId="487EB12A" w:rsidR="00A17709" w:rsidRPr="00F7783F" w:rsidRDefault="004C3FD2" w:rsidP="0009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13.011.680</w:t>
            </w:r>
            <w:r w:rsidR="00C04B55" w:rsidRPr="00F7783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73" w:type="dxa"/>
            <w:shd w:val="clear" w:color="auto" w:fill="EAF1DD" w:themeFill="accent3" w:themeFillTint="33"/>
            <w:vAlign w:val="center"/>
          </w:tcPr>
          <w:p w14:paraId="5D9F57D3" w14:textId="1D4A5E81" w:rsidR="00A17709" w:rsidRPr="00F7783F" w:rsidRDefault="00C04B55" w:rsidP="0009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-</w:t>
            </w:r>
            <w:r w:rsidR="004C3FD2" w:rsidRPr="00F7783F">
              <w:rPr>
                <w:rFonts w:ascii="Arial" w:hAnsi="Arial" w:cs="Arial"/>
                <w:sz w:val="24"/>
                <w:szCs w:val="24"/>
              </w:rPr>
              <w:t>2.</w:t>
            </w:r>
            <w:r w:rsidR="00172F7B" w:rsidRPr="00F7783F">
              <w:rPr>
                <w:rFonts w:ascii="Arial" w:hAnsi="Arial" w:cs="Arial"/>
                <w:sz w:val="24"/>
                <w:szCs w:val="24"/>
              </w:rPr>
              <w:t>1</w:t>
            </w:r>
            <w:r w:rsidR="00CE2ED5" w:rsidRPr="00F7783F">
              <w:rPr>
                <w:rFonts w:ascii="Arial" w:hAnsi="Arial" w:cs="Arial"/>
                <w:sz w:val="24"/>
                <w:szCs w:val="24"/>
              </w:rPr>
              <w:t>47</w:t>
            </w:r>
            <w:r w:rsidR="004C3FD2" w:rsidRPr="00F7783F">
              <w:rPr>
                <w:rFonts w:ascii="Arial" w:hAnsi="Arial" w:cs="Arial"/>
                <w:sz w:val="24"/>
                <w:szCs w:val="24"/>
              </w:rPr>
              <w:t>.</w:t>
            </w:r>
            <w:r w:rsidR="00CE2ED5" w:rsidRPr="00F7783F">
              <w:rPr>
                <w:rFonts w:ascii="Arial" w:hAnsi="Arial" w:cs="Arial"/>
                <w:sz w:val="24"/>
                <w:szCs w:val="24"/>
              </w:rPr>
              <w:t>117</w:t>
            </w:r>
            <w:r w:rsidR="004C3FD2" w:rsidRPr="00F7783F">
              <w:rPr>
                <w:rFonts w:ascii="Arial" w:hAnsi="Arial" w:cs="Arial"/>
                <w:sz w:val="24"/>
                <w:szCs w:val="24"/>
              </w:rPr>
              <w:t>,45</w:t>
            </w:r>
          </w:p>
        </w:tc>
        <w:tc>
          <w:tcPr>
            <w:tcW w:w="1943" w:type="dxa"/>
            <w:shd w:val="clear" w:color="auto" w:fill="EAF1DD" w:themeFill="accent3" w:themeFillTint="33"/>
            <w:vAlign w:val="center"/>
          </w:tcPr>
          <w:p w14:paraId="44F92C11" w14:textId="47D019FE" w:rsidR="00A17709" w:rsidRPr="00F7783F" w:rsidRDefault="004C3FD2" w:rsidP="0009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10.8</w:t>
            </w:r>
            <w:r w:rsidR="00CE2ED5" w:rsidRPr="00F7783F">
              <w:rPr>
                <w:rFonts w:ascii="Arial" w:hAnsi="Arial" w:cs="Arial"/>
                <w:sz w:val="24"/>
                <w:szCs w:val="24"/>
              </w:rPr>
              <w:t>64</w:t>
            </w:r>
            <w:r w:rsidRPr="00F7783F">
              <w:rPr>
                <w:rFonts w:ascii="Arial" w:hAnsi="Arial" w:cs="Arial"/>
                <w:sz w:val="24"/>
                <w:szCs w:val="24"/>
              </w:rPr>
              <w:t>.</w:t>
            </w:r>
            <w:r w:rsidR="00CE2ED5" w:rsidRPr="00F7783F">
              <w:rPr>
                <w:rFonts w:ascii="Arial" w:hAnsi="Arial" w:cs="Arial"/>
                <w:sz w:val="24"/>
                <w:szCs w:val="24"/>
              </w:rPr>
              <w:t>5</w:t>
            </w:r>
            <w:r w:rsidR="00172F7B" w:rsidRPr="00F7783F">
              <w:rPr>
                <w:rFonts w:ascii="Arial" w:hAnsi="Arial" w:cs="Arial"/>
                <w:sz w:val="24"/>
                <w:szCs w:val="24"/>
              </w:rPr>
              <w:t>62</w:t>
            </w:r>
            <w:r w:rsidRPr="00F7783F">
              <w:rPr>
                <w:rFonts w:ascii="Arial" w:hAnsi="Arial" w:cs="Arial"/>
                <w:sz w:val="24"/>
                <w:szCs w:val="24"/>
              </w:rPr>
              <w:t>,55</w:t>
            </w:r>
          </w:p>
        </w:tc>
      </w:tr>
      <w:tr w:rsidR="00F7783F" w:rsidRPr="00F7783F" w14:paraId="3A43148F" w14:textId="77777777" w:rsidTr="00867FEB">
        <w:trPr>
          <w:trHeight w:val="268"/>
        </w:trPr>
        <w:tc>
          <w:tcPr>
            <w:tcW w:w="844" w:type="dxa"/>
            <w:shd w:val="clear" w:color="auto" w:fill="DAEEF3" w:themeFill="accent5" w:themeFillTint="33"/>
          </w:tcPr>
          <w:p w14:paraId="2C028CF1" w14:textId="77777777" w:rsidR="00A11EA7" w:rsidRPr="00F7783F" w:rsidRDefault="00A11EA7" w:rsidP="00A11E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18" w:type="dxa"/>
            <w:shd w:val="clear" w:color="auto" w:fill="EAF1DD" w:themeFill="accent3" w:themeFillTint="33"/>
            <w:vAlign w:val="center"/>
          </w:tcPr>
          <w:p w14:paraId="78E5CF91" w14:textId="77777777" w:rsidR="00A11EA7" w:rsidRPr="00F7783F" w:rsidRDefault="00A11EA7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Dječji vrtić „</w:t>
            </w:r>
            <w:proofErr w:type="spellStart"/>
            <w:r w:rsidRPr="00F7783F">
              <w:rPr>
                <w:rFonts w:ascii="Arial" w:hAnsi="Arial" w:cs="Arial"/>
                <w:sz w:val="24"/>
                <w:szCs w:val="24"/>
              </w:rPr>
              <w:t>Ciciban</w:t>
            </w:r>
            <w:proofErr w:type="spellEnd"/>
            <w:r w:rsidRPr="00F7783F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2358DB99" w14:textId="77777777" w:rsidR="00A11EA7" w:rsidRPr="00F7783F" w:rsidRDefault="00A11EA7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EAF1DD" w:themeFill="accent3" w:themeFillTint="33"/>
            <w:vAlign w:val="center"/>
          </w:tcPr>
          <w:p w14:paraId="22ED420B" w14:textId="51C2EA62" w:rsidR="00A11EA7" w:rsidRPr="00F7783F" w:rsidRDefault="0048766A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189.000</w:t>
            </w:r>
            <w:r w:rsidR="00C04B55" w:rsidRPr="00F7783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73" w:type="dxa"/>
            <w:shd w:val="clear" w:color="auto" w:fill="EAF1DD" w:themeFill="accent3" w:themeFillTint="33"/>
            <w:vAlign w:val="center"/>
          </w:tcPr>
          <w:p w14:paraId="030B6216" w14:textId="54D905C6" w:rsidR="00A11EA7" w:rsidRPr="00F7783F" w:rsidRDefault="0048766A" w:rsidP="0009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10.530</w:t>
            </w:r>
            <w:r w:rsidR="00C04B55" w:rsidRPr="00F7783F">
              <w:rPr>
                <w:rFonts w:ascii="Arial" w:hAnsi="Arial" w:cs="Arial"/>
                <w:sz w:val="24"/>
                <w:szCs w:val="24"/>
              </w:rPr>
              <w:t>,</w:t>
            </w:r>
            <w:r w:rsidRPr="00F7783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943" w:type="dxa"/>
            <w:shd w:val="clear" w:color="auto" w:fill="EAF1DD" w:themeFill="accent3" w:themeFillTint="33"/>
            <w:vAlign w:val="center"/>
          </w:tcPr>
          <w:p w14:paraId="66BEA169" w14:textId="2252EC0E" w:rsidR="00A11EA7" w:rsidRPr="00F7783F" w:rsidRDefault="0048766A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199.530</w:t>
            </w:r>
            <w:r w:rsidR="00C04B55" w:rsidRPr="00F7783F">
              <w:rPr>
                <w:rFonts w:ascii="Arial" w:hAnsi="Arial" w:cs="Arial"/>
                <w:sz w:val="24"/>
                <w:szCs w:val="24"/>
              </w:rPr>
              <w:t>,</w:t>
            </w:r>
            <w:r w:rsidRPr="00F7783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F7783F" w:rsidRPr="00F7783F" w14:paraId="740EA25F" w14:textId="77777777" w:rsidTr="00867FEB">
        <w:trPr>
          <w:trHeight w:val="527"/>
        </w:trPr>
        <w:tc>
          <w:tcPr>
            <w:tcW w:w="844" w:type="dxa"/>
            <w:shd w:val="clear" w:color="auto" w:fill="DAEEF3" w:themeFill="accent5" w:themeFillTint="33"/>
          </w:tcPr>
          <w:p w14:paraId="3A789382" w14:textId="77777777" w:rsidR="00A11EA7" w:rsidRPr="00F7783F" w:rsidRDefault="00A11EA7" w:rsidP="00A11E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18" w:type="dxa"/>
            <w:shd w:val="clear" w:color="auto" w:fill="EAF1DD" w:themeFill="accent3" w:themeFillTint="33"/>
            <w:vAlign w:val="center"/>
          </w:tcPr>
          <w:p w14:paraId="3EBFA8BC" w14:textId="7D22E08B" w:rsidR="00A11EA7" w:rsidRPr="00F7783F" w:rsidRDefault="00A11EA7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Javna</w:t>
            </w:r>
            <w:r w:rsidR="00FB41BB" w:rsidRPr="00F778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83F">
              <w:rPr>
                <w:rFonts w:ascii="Arial" w:hAnsi="Arial" w:cs="Arial"/>
                <w:sz w:val="24"/>
                <w:szCs w:val="24"/>
              </w:rPr>
              <w:t>ustanova Narodna knjižnica</w:t>
            </w:r>
          </w:p>
        </w:tc>
        <w:tc>
          <w:tcPr>
            <w:tcW w:w="1751" w:type="dxa"/>
            <w:shd w:val="clear" w:color="auto" w:fill="EAF1DD" w:themeFill="accent3" w:themeFillTint="33"/>
            <w:vAlign w:val="center"/>
          </w:tcPr>
          <w:p w14:paraId="59B90B36" w14:textId="168EA495" w:rsidR="00A11EA7" w:rsidRPr="00F7783F" w:rsidRDefault="000C1793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13.400</w:t>
            </w:r>
            <w:r w:rsidR="00C04B55" w:rsidRPr="00F7783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73" w:type="dxa"/>
            <w:shd w:val="clear" w:color="auto" w:fill="EAF1DD" w:themeFill="accent3" w:themeFillTint="33"/>
            <w:vAlign w:val="center"/>
          </w:tcPr>
          <w:p w14:paraId="2AF00B6F" w14:textId="374DF4EE" w:rsidR="00A11EA7" w:rsidRPr="00F7783F" w:rsidRDefault="00C04B55" w:rsidP="0009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3" w:type="dxa"/>
            <w:shd w:val="clear" w:color="auto" w:fill="EAF1DD" w:themeFill="accent3" w:themeFillTint="33"/>
            <w:vAlign w:val="center"/>
          </w:tcPr>
          <w:p w14:paraId="55F35B9E" w14:textId="20C91FD4" w:rsidR="00A11EA7" w:rsidRPr="00F7783F" w:rsidRDefault="000C1793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13.400,00</w:t>
            </w:r>
          </w:p>
        </w:tc>
      </w:tr>
      <w:tr w:rsidR="00F7783F" w:rsidRPr="00F7783F" w14:paraId="6B702D6D" w14:textId="77777777" w:rsidTr="00867FEB">
        <w:trPr>
          <w:trHeight w:val="527"/>
        </w:trPr>
        <w:tc>
          <w:tcPr>
            <w:tcW w:w="844" w:type="dxa"/>
            <w:shd w:val="clear" w:color="auto" w:fill="DAEEF3" w:themeFill="accent5" w:themeFillTint="33"/>
          </w:tcPr>
          <w:p w14:paraId="70781EE1" w14:textId="77777777" w:rsidR="00A11EA7" w:rsidRPr="00F7783F" w:rsidRDefault="00A11EA7" w:rsidP="00A11E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18" w:type="dxa"/>
            <w:shd w:val="clear" w:color="auto" w:fill="EAF1DD" w:themeFill="accent3" w:themeFillTint="33"/>
            <w:vAlign w:val="center"/>
          </w:tcPr>
          <w:p w14:paraId="4B458E0E" w14:textId="77777777" w:rsidR="00A11EA7" w:rsidRPr="00F7783F" w:rsidRDefault="00A11EA7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Gacko pučko otvoreno učilište</w:t>
            </w:r>
          </w:p>
        </w:tc>
        <w:tc>
          <w:tcPr>
            <w:tcW w:w="1751" w:type="dxa"/>
            <w:shd w:val="clear" w:color="auto" w:fill="EAF1DD" w:themeFill="accent3" w:themeFillTint="33"/>
            <w:vAlign w:val="center"/>
          </w:tcPr>
          <w:p w14:paraId="466793B7" w14:textId="50AB2663" w:rsidR="00A11EA7" w:rsidRPr="00F7783F" w:rsidRDefault="000C1793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578.880</w:t>
            </w:r>
            <w:r w:rsidR="00C04B55" w:rsidRPr="00F7783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73" w:type="dxa"/>
            <w:shd w:val="clear" w:color="auto" w:fill="EAF1DD" w:themeFill="accent3" w:themeFillTint="33"/>
            <w:vAlign w:val="center"/>
          </w:tcPr>
          <w:p w14:paraId="0E9AAB26" w14:textId="68C70841" w:rsidR="00A11EA7" w:rsidRPr="00F7783F" w:rsidRDefault="000C1793" w:rsidP="0009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-83.858,00</w:t>
            </w:r>
          </w:p>
        </w:tc>
        <w:tc>
          <w:tcPr>
            <w:tcW w:w="1943" w:type="dxa"/>
            <w:shd w:val="clear" w:color="auto" w:fill="EAF1DD" w:themeFill="accent3" w:themeFillTint="33"/>
            <w:vAlign w:val="center"/>
          </w:tcPr>
          <w:p w14:paraId="5EA49836" w14:textId="6BD7FC53" w:rsidR="00A11EA7" w:rsidRPr="00F7783F" w:rsidRDefault="000C1793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495.022</w:t>
            </w:r>
            <w:r w:rsidR="00C04B55" w:rsidRPr="00F7783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F7783F" w:rsidRPr="00F7783F" w14:paraId="132BC43B" w14:textId="77777777" w:rsidTr="00867FEB">
        <w:trPr>
          <w:trHeight w:val="527"/>
        </w:trPr>
        <w:tc>
          <w:tcPr>
            <w:tcW w:w="844" w:type="dxa"/>
            <w:shd w:val="clear" w:color="auto" w:fill="DAEEF3" w:themeFill="accent5" w:themeFillTint="33"/>
          </w:tcPr>
          <w:p w14:paraId="498B9852" w14:textId="77777777" w:rsidR="00A11EA7" w:rsidRPr="00F7783F" w:rsidRDefault="00A11EA7" w:rsidP="00A11E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18" w:type="dxa"/>
            <w:shd w:val="clear" w:color="auto" w:fill="EAF1DD" w:themeFill="accent3" w:themeFillTint="33"/>
            <w:vAlign w:val="center"/>
          </w:tcPr>
          <w:p w14:paraId="0B5F6705" w14:textId="77777777" w:rsidR="00A11EA7" w:rsidRPr="00F7783F" w:rsidRDefault="00A11EA7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Centar za pomoć u kući</w:t>
            </w:r>
          </w:p>
        </w:tc>
        <w:tc>
          <w:tcPr>
            <w:tcW w:w="1751" w:type="dxa"/>
            <w:shd w:val="clear" w:color="auto" w:fill="EAF1DD" w:themeFill="accent3" w:themeFillTint="33"/>
            <w:vAlign w:val="center"/>
          </w:tcPr>
          <w:p w14:paraId="65FFED80" w14:textId="25A4A704" w:rsidR="00A11EA7" w:rsidRPr="00F7783F" w:rsidRDefault="000C1793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38</w:t>
            </w:r>
            <w:r w:rsidR="00C04B55" w:rsidRPr="00F7783F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2173" w:type="dxa"/>
            <w:shd w:val="clear" w:color="auto" w:fill="EAF1DD" w:themeFill="accent3" w:themeFillTint="33"/>
            <w:vAlign w:val="center"/>
          </w:tcPr>
          <w:p w14:paraId="26473AAB" w14:textId="77777777" w:rsidR="00A11EA7" w:rsidRPr="00F7783F" w:rsidRDefault="00A11EA7" w:rsidP="00096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3" w:type="dxa"/>
            <w:shd w:val="clear" w:color="auto" w:fill="EAF1DD" w:themeFill="accent3" w:themeFillTint="33"/>
            <w:vAlign w:val="center"/>
          </w:tcPr>
          <w:p w14:paraId="15A26C91" w14:textId="56563280" w:rsidR="00A11EA7" w:rsidRPr="00F7783F" w:rsidRDefault="000C1793" w:rsidP="00096A4A">
            <w:pPr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83F">
              <w:rPr>
                <w:rFonts w:ascii="Arial" w:hAnsi="Arial" w:cs="Arial"/>
                <w:sz w:val="24"/>
                <w:szCs w:val="24"/>
              </w:rPr>
              <w:t>38</w:t>
            </w:r>
            <w:r w:rsidR="00C04B55" w:rsidRPr="00F7783F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7783F" w:rsidRPr="00F7783F" w14:paraId="4FCE8BCE" w14:textId="77777777" w:rsidTr="00AD26C5">
        <w:trPr>
          <w:trHeight w:val="268"/>
        </w:trPr>
        <w:tc>
          <w:tcPr>
            <w:tcW w:w="4362" w:type="dxa"/>
            <w:gridSpan w:val="2"/>
            <w:shd w:val="clear" w:color="auto" w:fill="C2D69B" w:themeFill="accent3" w:themeFillTint="99"/>
          </w:tcPr>
          <w:p w14:paraId="3D8CE272" w14:textId="77777777" w:rsidR="00AD26C5" w:rsidRPr="00F7783F" w:rsidRDefault="00AD26C5" w:rsidP="00096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1751" w:type="dxa"/>
            <w:shd w:val="clear" w:color="auto" w:fill="C2D69B" w:themeFill="accent3" w:themeFillTint="99"/>
            <w:vAlign w:val="center"/>
          </w:tcPr>
          <w:p w14:paraId="60D80CEC" w14:textId="23DFB818" w:rsidR="00AD26C5" w:rsidRPr="00F7783F" w:rsidRDefault="00AD26C5" w:rsidP="00096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sz w:val="24"/>
                <w:szCs w:val="24"/>
              </w:rPr>
              <w:t>13.830.960,00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14:paraId="5B74ADF2" w14:textId="6EBE9EE9" w:rsidR="00AD26C5" w:rsidRPr="00F7783F" w:rsidRDefault="00AD26C5" w:rsidP="00096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sz w:val="24"/>
                <w:szCs w:val="24"/>
              </w:rPr>
              <w:t>-2.</w:t>
            </w:r>
            <w:r w:rsidR="00CE2ED5" w:rsidRPr="00F7783F">
              <w:rPr>
                <w:rFonts w:ascii="Arial" w:hAnsi="Arial" w:cs="Arial"/>
                <w:b/>
                <w:sz w:val="24"/>
                <w:szCs w:val="24"/>
              </w:rPr>
              <w:t>220.445</w:t>
            </w:r>
            <w:r w:rsidRPr="00F7783F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  <w:tc>
          <w:tcPr>
            <w:tcW w:w="1943" w:type="dxa"/>
            <w:shd w:val="clear" w:color="auto" w:fill="C2D69B" w:themeFill="accent3" w:themeFillTint="99"/>
            <w:vAlign w:val="center"/>
          </w:tcPr>
          <w:p w14:paraId="2642128E" w14:textId="37700D98" w:rsidR="00AD26C5" w:rsidRPr="00F7783F" w:rsidRDefault="00AD26C5" w:rsidP="00096A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83F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="00CE2ED5" w:rsidRPr="00F7783F">
              <w:rPr>
                <w:rFonts w:ascii="Arial" w:hAnsi="Arial" w:cs="Arial"/>
                <w:b/>
                <w:sz w:val="24"/>
                <w:szCs w:val="24"/>
              </w:rPr>
              <w:t>610</w:t>
            </w:r>
            <w:r w:rsidRPr="00F7783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E2ED5" w:rsidRPr="00F7783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7783F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</w:tr>
    </w:tbl>
    <w:p w14:paraId="41D63CD8" w14:textId="77777777" w:rsidR="00A17709" w:rsidRPr="00F7783F" w:rsidRDefault="00A17709" w:rsidP="009169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2E91098" w14:textId="77777777" w:rsidR="008454F0" w:rsidRPr="00F7783F" w:rsidRDefault="008454F0" w:rsidP="00916994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22E8729" w14:textId="77777777" w:rsidR="00A837A8" w:rsidRPr="00F7783F" w:rsidRDefault="00A837A8" w:rsidP="0091699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0417F8" w14:textId="77777777" w:rsidR="003D2364" w:rsidRPr="00F7783F" w:rsidRDefault="003D2364" w:rsidP="00C92DC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 xml:space="preserve">PRIHODI </w:t>
      </w:r>
    </w:p>
    <w:p w14:paraId="5E186A65" w14:textId="77777777" w:rsidR="002C7216" w:rsidRPr="00F7783F" w:rsidRDefault="002C7216" w:rsidP="00916994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9B694B5" w14:textId="77777777" w:rsidR="00806446" w:rsidRPr="00F7783F" w:rsidRDefault="00806446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>Grad:</w:t>
      </w:r>
    </w:p>
    <w:p w14:paraId="791CCD5B" w14:textId="77777777" w:rsidR="00D34676" w:rsidRPr="00F7783F" w:rsidRDefault="00D34676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C73D2CD" w14:textId="548FAB5F" w:rsidR="00071F8E" w:rsidRPr="00F7783F" w:rsidRDefault="00B821E2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>Prihodi i primici P</w:t>
      </w:r>
      <w:r w:rsidR="00E33695" w:rsidRPr="00F7783F">
        <w:rPr>
          <w:rFonts w:ascii="Arial" w:hAnsi="Arial" w:cs="Arial"/>
          <w:b/>
          <w:sz w:val="24"/>
          <w:szCs w:val="24"/>
        </w:rPr>
        <w:t>roračuna Grada Otočca</w:t>
      </w:r>
      <w:r w:rsidR="00071F8E" w:rsidRPr="00F7783F">
        <w:rPr>
          <w:rFonts w:ascii="Arial" w:hAnsi="Arial" w:cs="Arial"/>
          <w:sz w:val="24"/>
          <w:szCs w:val="24"/>
        </w:rPr>
        <w:t xml:space="preserve"> planirani su </w:t>
      </w:r>
      <w:r w:rsidR="006B7A2C" w:rsidRPr="00F7783F">
        <w:rPr>
          <w:rFonts w:ascii="Arial" w:hAnsi="Arial" w:cs="Arial"/>
          <w:sz w:val="24"/>
          <w:szCs w:val="24"/>
        </w:rPr>
        <w:t xml:space="preserve">u iznosu od </w:t>
      </w:r>
      <w:r w:rsidR="00FB41BB" w:rsidRPr="00F7783F">
        <w:rPr>
          <w:rFonts w:ascii="Arial" w:hAnsi="Arial" w:cs="Arial"/>
          <w:b/>
          <w:bCs/>
          <w:sz w:val="24"/>
          <w:szCs w:val="24"/>
        </w:rPr>
        <w:t>13.011.680,00</w:t>
      </w:r>
      <w:r w:rsidR="007A27DA" w:rsidRPr="00F7783F">
        <w:rPr>
          <w:rFonts w:ascii="Arial" w:hAnsi="Arial" w:cs="Arial"/>
          <w:b/>
          <w:bCs/>
          <w:sz w:val="24"/>
          <w:szCs w:val="24"/>
        </w:rPr>
        <w:t xml:space="preserve"> </w:t>
      </w:r>
      <w:r w:rsidR="00C04B55" w:rsidRPr="00F7783F">
        <w:rPr>
          <w:rFonts w:ascii="Arial" w:hAnsi="Arial" w:cs="Arial"/>
          <w:b/>
          <w:bCs/>
          <w:sz w:val="24"/>
          <w:szCs w:val="24"/>
        </w:rPr>
        <w:t>EUR</w:t>
      </w:r>
      <w:r w:rsidR="00C61460" w:rsidRPr="00F7783F">
        <w:rPr>
          <w:rFonts w:ascii="Arial" w:hAnsi="Arial" w:cs="Arial"/>
          <w:sz w:val="24"/>
          <w:szCs w:val="24"/>
        </w:rPr>
        <w:t xml:space="preserve">. Ovim </w:t>
      </w:r>
      <w:r w:rsidR="00943B87" w:rsidRPr="00F7783F">
        <w:rPr>
          <w:rFonts w:ascii="Arial" w:hAnsi="Arial" w:cs="Arial"/>
          <w:sz w:val="24"/>
          <w:szCs w:val="24"/>
        </w:rPr>
        <w:t xml:space="preserve">I. </w:t>
      </w:r>
      <w:r w:rsidR="00C61460" w:rsidRPr="00F7783F">
        <w:rPr>
          <w:rFonts w:ascii="Arial" w:hAnsi="Arial" w:cs="Arial"/>
          <w:sz w:val="24"/>
          <w:szCs w:val="24"/>
        </w:rPr>
        <w:t>I</w:t>
      </w:r>
      <w:r w:rsidR="00071F8E" w:rsidRPr="00F7783F">
        <w:rPr>
          <w:rFonts w:ascii="Arial" w:hAnsi="Arial" w:cs="Arial"/>
          <w:sz w:val="24"/>
          <w:szCs w:val="24"/>
        </w:rPr>
        <w:t xml:space="preserve">zmjena i dopunama </w:t>
      </w:r>
      <w:r w:rsidR="00943B87" w:rsidRPr="00F7783F">
        <w:rPr>
          <w:rFonts w:ascii="Arial" w:hAnsi="Arial" w:cs="Arial"/>
          <w:sz w:val="24"/>
          <w:szCs w:val="24"/>
        </w:rPr>
        <w:t>smanjuju</w:t>
      </w:r>
      <w:r w:rsidR="00C61460" w:rsidRPr="00F7783F">
        <w:rPr>
          <w:rFonts w:ascii="Arial" w:hAnsi="Arial" w:cs="Arial"/>
          <w:sz w:val="24"/>
          <w:szCs w:val="24"/>
        </w:rPr>
        <w:t xml:space="preserve"> se</w:t>
      </w:r>
      <w:r w:rsidR="00071F8E" w:rsidRPr="00F7783F">
        <w:rPr>
          <w:rFonts w:ascii="Arial" w:hAnsi="Arial" w:cs="Arial"/>
          <w:sz w:val="24"/>
          <w:szCs w:val="24"/>
        </w:rPr>
        <w:t xml:space="preserve"> </w:t>
      </w:r>
      <w:r w:rsidR="00943B87" w:rsidRPr="00F7783F">
        <w:rPr>
          <w:rFonts w:ascii="Arial" w:hAnsi="Arial" w:cs="Arial"/>
          <w:sz w:val="24"/>
          <w:szCs w:val="24"/>
        </w:rPr>
        <w:t xml:space="preserve">za </w:t>
      </w:r>
      <w:r w:rsidR="00172F7B" w:rsidRPr="00F7783F">
        <w:rPr>
          <w:rFonts w:ascii="Arial" w:hAnsi="Arial" w:cs="Arial"/>
          <w:b/>
          <w:bCs/>
          <w:sz w:val="24"/>
          <w:szCs w:val="24"/>
        </w:rPr>
        <w:t>2.1</w:t>
      </w:r>
      <w:r w:rsidR="00CE2ED5" w:rsidRPr="00F7783F">
        <w:rPr>
          <w:rFonts w:ascii="Arial" w:hAnsi="Arial" w:cs="Arial"/>
          <w:b/>
          <w:bCs/>
          <w:sz w:val="24"/>
          <w:szCs w:val="24"/>
        </w:rPr>
        <w:t>47</w:t>
      </w:r>
      <w:r w:rsidR="00172F7B" w:rsidRPr="00F7783F">
        <w:rPr>
          <w:rFonts w:ascii="Arial" w:hAnsi="Arial" w:cs="Arial"/>
          <w:b/>
          <w:bCs/>
          <w:sz w:val="24"/>
          <w:szCs w:val="24"/>
        </w:rPr>
        <w:t>.</w:t>
      </w:r>
      <w:r w:rsidR="00CE2ED5" w:rsidRPr="00F7783F">
        <w:rPr>
          <w:rFonts w:ascii="Arial" w:hAnsi="Arial" w:cs="Arial"/>
          <w:b/>
          <w:bCs/>
          <w:sz w:val="24"/>
          <w:szCs w:val="24"/>
        </w:rPr>
        <w:t>1</w:t>
      </w:r>
      <w:r w:rsidR="00172F7B" w:rsidRPr="00F7783F">
        <w:rPr>
          <w:rFonts w:ascii="Arial" w:hAnsi="Arial" w:cs="Arial"/>
          <w:b/>
          <w:bCs/>
          <w:sz w:val="24"/>
          <w:szCs w:val="24"/>
        </w:rPr>
        <w:t>17,</w:t>
      </w:r>
      <w:r w:rsidR="00CE2ED5" w:rsidRPr="00F7783F">
        <w:rPr>
          <w:rFonts w:ascii="Arial" w:hAnsi="Arial" w:cs="Arial"/>
          <w:b/>
          <w:bCs/>
          <w:sz w:val="24"/>
          <w:szCs w:val="24"/>
        </w:rPr>
        <w:t>5</w:t>
      </w:r>
      <w:r w:rsidR="00172F7B" w:rsidRPr="00F7783F">
        <w:rPr>
          <w:rFonts w:ascii="Arial" w:hAnsi="Arial" w:cs="Arial"/>
          <w:b/>
          <w:bCs/>
          <w:sz w:val="24"/>
          <w:szCs w:val="24"/>
        </w:rPr>
        <w:t>5</w:t>
      </w:r>
      <w:r w:rsidR="00C04B55" w:rsidRPr="00F7783F">
        <w:rPr>
          <w:rFonts w:ascii="Arial" w:hAnsi="Arial" w:cs="Arial"/>
          <w:b/>
          <w:bCs/>
          <w:sz w:val="24"/>
          <w:szCs w:val="24"/>
        </w:rPr>
        <w:t xml:space="preserve"> EUR</w:t>
      </w:r>
      <w:r w:rsidR="00172F7B" w:rsidRPr="00F7783F">
        <w:rPr>
          <w:rFonts w:ascii="Arial" w:hAnsi="Arial" w:cs="Arial"/>
          <w:sz w:val="24"/>
          <w:szCs w:val="24"/>
        </w:rPr>
        <w:t>, tj. za 16,</w:t>
      </w:r>
      <w:r w:rsidR="00CE2ED5" w:rsidRPr="00F7783F">
        <w:rPr>
          <w:rFonts w:ascii="Arial" w:hAnsi="Arial" w:cs="Arial"/>
          <w:sz w:val="24"/>
          <w:szCs w:val="24"/>
        </w:rPr>
        <w:t>50</w:t>
      </w:r>
      <w:r w:rsidR="00172F7B" w:rsidRPr="00F7783F">
        <w:rPr>
          <w:rFonts w:ascii="Arial" w:hAnsi="Arial" w:cs="Arial"/>
          <w:sz w:val="24"/>
          <w:szCs w:val="24"/>
        </w:rPr>
        <w:t>%</w:t>
      </w:r>
      <w:r w:rsidR="00071F8E" w:rsidRPr="00F7783F">
        <w:rPr>
          <w:rFonts w:ascii="Arial" w:hAnsi="Arial" w:cs="Arial"/>
          <w:sz w:val="24"/>
          <w:szCs w:val="24"/>
        </w:rPr>
        <w:t xml:space="preserve"> i iznose </w:t>
      </w:r>
      <w:r w:rsidR="006B7A2C" w:rsidRPr="00F7783F">
        <w:rPr>
          <w:rFonts w:ascii="Arial" w:hAnsi="Arial" w:cs="Arial"/>
          <w:b/>
          <w:bCs/>
          <w:sz w:val="24"/>
          <w:szCs w:val="24"/>
        </w:rPr>
        <w:t>10.8</w:t>
      </w:r>
      <w:r w:rsidR="00CE2ED5" w:rsidRPr="00F7783F">
        <w:rPr>
          <w:rFonts w:ascii="Arial" w:hAnsi="Arial" w:cs="Arial"/>
          <w:b/>
          <w:bCs/>
          <w:sz w:val="24"/>
          <w:szCs w:val="24"/>
        </w:rPr>
        <w:t>64</w:t>
      </w:r>
      <w:r w:rsidR="006B7A2C" w:rsidRPr="00F7783F">
        <w:rPr>
          <w:rFonts w:ascii="Arial" w:hAnsi="Arial" w:cs="Arial"/>
          <w:b/>
          <w:bCs/>
          <w:sz w:val="24"/>
          <w:szCs w:val="24"/>
        </w:rPr>
        <w:t>.</w:t>
      </w:r>
      <w:r w:rsidR="00CE2ED5" w:rsidRPr="00F7783F">
        <w:rPr>
          <w:rFonts w:ascii="Arial" w:hAnsi="Arial" w:cs="Arial"/>
          <w:b/>
          <w:bCs/>
          <w:sz w:val="24"/>
          <w:szCs w:val="24"/>
        </w:rPr>
        <w:t>5</w:t>
      </w:r>
      <w:r w:rsidR="00172F7B" w:rsidRPr="00F7783F">
        <w:rPr>
          <w:rFonts w:ascii="Arial" w:hAnsi="Arial" w:cs="Arial"/>
          <w:b/>
          <w:bCs/>
          <w:sz w:val="24"/>
          <w:szCs w:val="24"/>
        </w:rPr>
        <w:t>6</w:t>
      </w:r>
      <w:r w:rsidR="006B7A2C" w:rsidRPr="00F7783F">
        <w:rPr>
          <w:rFonts w:ascii="Arial" w:hAnsi="Arial" w:cs="Arial"/>
          <w:b/>
          <w:bCs/>
          <w:sz w:val="24"/>
          <w:szCs w:val="24"/>
        </w:rPr>
        <w:t>2,55</w:t>
      </w:r>
      <w:r w:rsidR="00C04B55" w:rsidRPr="00F7783F">
        <w:rPr>
          <w:rFonts w:ascii="Arial" w:hAnsi="Arial" w:cs="Arial"/>
          <w:b/>
          <w:bCs/>
          <w:sz w:val="24"/>
          <w:szCs w:val="24"/>
        </w:rPr>
        <w:t xml:space="preserve"> EUR</w:t>
      </w:r>
      <w:r w:rsidR="007A27DA" w:rsidRPr="00F7783F">
        <w:rPr>
          <w:rFonts w:ascii="Arial" w:hAnsi="Arial" w:cs="Arial"/>
          <w:sz w:val="24"/>
          <w:szCs w:val="24"/>
        </w:rPr>
        <w:t>.</w:t>
      </w:r>
    </w:p>
    <w:p w14:paraId="0F257E2A" w14:textId="77777777" w:rsidR="004C3FD2" w:rsidRPr="00F7783F" w:rsidRDefault="004C3FD2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226ABD4B" w14:textId="3E238B01" w:rsidR="0014318D" w:rsidRPr="00F7783F" w:rsidRDefault="0014318D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Prihodi proračunskih korisnika planirani su u iznosu od </w:t>
      </w:r>
      <w:r w:rsidR="004C3FD2" w:rsidRPr="00F7783F">
        <w:rPr>
          <w:rFonts w:ascii="Arial" w:hAnsi="Arial" w:cs="Arial"/>
          <w:b/>
          <w:bCs/>
          <w:sz w:val="24"/>
          <w:szCs w:val="24"/>
        </w:rPr>
        <w:t>819.280</w:t>
      </w:r>
      <w:r w:rsidR="00C04B55" w:rsidRPr="00F7783F">
        <w:rPr>
          <w:rFonts w:ascii="Arial" w:hAnsi="Arial" w:cs="Arial"/>
          <w:b/>
          <w:bCs/>
          <w:sz w:val="24"/>
          <w:szCs w:val="24"/>
        </w:rPr>
        <w:t>,00 EUR</w:t>
      </w:r>
      <w:r w:rsidRPr="00F7783F">
        <w:rPr>
          <w:rFonts w:ascii="Arial" w:hAnsi="Arial" w:cs="Arial"/>
          <w:sz w:val="24"/>
          <w:szCs w:val="24"/>
        </w:rPr>
        <w:t xml:space="preserve"> te su </w:t>
      </w:r>
      <w:r w:rsidR="00943B87" w:rsidRPr="00F7783F">
        <w:rPr>
          <w:rFonts w:ascii="Arial" w:hAnsi="Arial" w:cs="Arial"/>
          <w:sz w:val="24"/>
          <w:szCs w:val="24"/>
        </w:rPr>
        <w:t xml:space="preserve">smanjeni za </w:t>
      </w:r>
      <w:r w:rsidR="004C3FD2" w:rsidRPr="00F7783F">
        <w:rPr>
          <w:rFonts w:ascii="Arial" w:hAnsi="Arial" w:cs="Arial"/>
          <w:b/>
          <w:bCs/>
          <w:sz w:val="24"/>
          <w:szCs w:val="24"/>
        </w:rPr>
        <w:t>73.327,55</w:t>
      </w:r>
      <w:r w:rsidR="00C04B55" w:rsidRPr="00F7783F">
        <w:rPr>
          <w:rFonts w:ascii="Arial" w:hAnsi="Arial" w:cs="Arial"/>
          <w:b/>
          <w:bCs/>
          <w:sz w:val="24"/>
          <w:szCs w:val="24"/>
        </w:rPr>
        <w:t xml:space="preserve"> EUR</w:t>
      </w:r>
      <w:r w:rsidR="00943B87" w:rsidRPr="00F7783F">
        <w:rPr>
          <w:rFonts w:ascii="Arial" w:hAnsi="Arial" w:cs="Arial"/>
          <w:sz w:val="24"/>
          <w:szCs w:val="24"/>
        </w:rPr>
        <w:t xml:space="preserve"> i </w:t>
      </w:r>
      <w:r w:rsidR="004C3FD2" w:rsidRPr="00F7783F">
        <w:rPr>
          <w:rFonts w:ascii="Arial" w:hAnsi="Arial" w:cs="Arial"/>
          <w:sz w:val="24"/>
          <w:szCs w:val="24"/>
        </w:rPr>
        <w:t xml:space="preserve">pritom </w:t>
      </w:r>
      <w:r w:rsidR="00943B87" w:rsidRPr="00F7783F">
        <w:rPr>
          <w:rFonts w:ascii="Arial" w:hAnsi="Arial" w:cs="Arial"/>
          <w:sz w:val="24"/>
          <w:szCs w:val="24"/>
        </w:rPr>
        <w:t xml:space="preserve">iznose </w:t>
      </w:r>
      <w:r w:rsidR="004C3FD2" w:rsidRPr="00F7783F">
        <w:rPr>
          <w:rFonts w:ascii="Arial" w:hAnsi="Arial" w:cs="Arial"/>
          <w:b/>
          <w:bCs/>
          <w:sz w:val="24"/>
          <w:szCs w:val="24"/>
        </w:rPr>
        <w:t>745.952,45</w:t>
      </w:r>
      <w:r w:rsidR="00C04B55" w:rsidRPr="00F7783F">
        <w:rPr>
          <w:rFonts w:ascii="Arial" w:hAnsi="Arial" w:cs="Arial"/>
          <w:b/>
          <w:bCs/>
          <w:sz w:val="24"/>
          <w:szCs w:val="24"/>
        </w:rPr>
        <w:t xml:space="preserve"> EUR</w:t>
      </w:r>
      <w:r w:rsidRPr="00F7783F">
        <w:rPr>
          <w:rFonts w:ascii="Arial" w:hAnsi="Arial" w:cs="Arial"/>
          <w:sz w:val="24"/>
          <w:szCs w:val="24"/>
        </w:rPr>
        <w:t xml:space="preserve">. Ukupni prihodi proračuna </w:t>
      </w:r>
      <w:r w:rsidR="00CE2ED5" w:rsidRPr="00F7783F">
        <w:rPr>
          <w:rFonts w:ascii="Arial" w:hAnsi="Arial" w:cs="Arial"/>
          <w:sz w:val="24"/>
          <w:szCs w:val="24"/>
        </w:rPr>
        <w:t>G</w:t>
      </w:r>
      <w:r w:rsidRPr="00F7783F">
        <w:rPr>
          <w:rFonts w:ascii="Arial" w:hAnsi="Arial" w:cs="Arial"/>
          <w:sz w:val="24"/>
          <w:szCs w:val="24"/>
        </w:rPr>
        <w:t xml:space="preserve">rada Otočca i proračunskih korisnika ovim </w:t>
      </w:r>
      <w:r w:rsidR="00943B87" w:rsidRPr="00F7783F">
        <w:rPr>
          <w:rFonts w:ascii="Arial" w:hAnsi="Arial" w:cs="Arial"/>
          <w:sz w:val="24"/>
          <w:szCs w:val="24"/>
        </w:rPr>
        <w:t xml:space="preserve">I. </w:t>
      </w:r>
      <w:r w:rsidRPr="00F7783F">
        <w:rPr>
          <w:rFonts w:ascii="Arial" w:hAnsi="Arial" w:cs="Arial"/>
          <w:sz w:val="24"/>
          <w:szCs w:val="24"/>
        </w:rPr>
        <w:t>Izmjenama</w:t>
      </w:r>
      <w:r w:rsidR="004C3FD2" w:rsidRPr="00F7783F">
        <w:rPr>
          <w:rFonts w:ascii="Arial" w:hAnsi="Arial" w:cs="Arial"/>
          <w:sz w:val="24"/>
          <w:szCs w:val="24"/>
        </w:rPr>
        <w:t xml:space="preserve"> i dopunama</w:t>
      </w:r>
      <w:r w:rsidRPr="00F7783F">
        <w:rPr>
          <w:rFonts w:ascii="Arial" w:hAnsi="Arial" w:cs="Arial"/>
          <w:sz w:val="24"/>
          <w:szCs w:val="24"/>
        </w:rPr>
        <w:t xml:space="preserve"> iznose </w:t>
      </w:r>
      <w:r w:rsidR="004C3FD2" w:rsidRPr="00F7783F">
        <w:rPr>
          <w:rFonts w:ascii="Arial" w:hAnsi="Arial" w:cs="Arial"/>
          <w:b/>
          <w:bCs/>
          <w:sz w:val="24"/>
          <w:szCs w:val="24"/>
        </w:rPr>
        <w:t>11.</w:t>
      </w:r>
      <w:r w:rsidR="00CE2ED5" w:rsidRPr="00F7783F">
        <w:rPr>
          <w:rFonts w:ascii="Arial" w:hAnsi="Arial" w:cs="Arial"/>
          <w:b/>
          <w:bCs/>
          <w:sz w:val="24"/>
          <w:szCs w:val="24"/>
        </w:rPr>
        <w:t>610</w:t>
      </w:r>
      <w:r w:rsidR="00172F7B" w:rsidRPr="00F7783F">
        <w:rPr>
          <w:rFonts w:ascii="Arial" w:hAnsi="Arial" w:cs="Arial"/>
          <w:b/>
          <w:bCs/>
          <w:sz w:val="24"/>
          <w:szCs w:val="24"/>
        </w:rPr>
        <w:t>.</w:t>
      </w:r>
      <w:r w:rsidR="00CE2ED5" w:rsidRPr="00F7783F">
        <w:rPr>
          <w:rFonts w:ascii="Arial" w:hAnsi="Arial" w:cs="Arial"/>
          <w:b/>
          <w:bCs/>
          <w:sz w:val="24"/>
          <w:szCs w:val="24"/>
        </w:rPr>
        <w:t>5</w:t>
      </w:r>
      <w:r w:rsidR="00172F7B" w:rsidRPr="00F7783F">
        <w:rPr>
          <w:rFonts w:ascii="Arial" w:hAnsi="Arial" w:cs="Arial"/>
          <w:b/>
          <w:bCs/>
          <w:sz w:val="24"/>
          <w:szCs w:val="24"/>
        </w:rPr>
        <w:t>15</w:t>
      </w:r>
      <w:r w:rsidR="004C3FD2" w:rsidRPr="00F7783F">
        <w:rPr>
          <w:rFonts w:ascii="Arial" w:hAnsi="Arial" w:cs="Arial"/>
          <w:b/>
          <w:bCs/>
          <w:sz w:val="24"/>
          <w:szCs w:val="24"/>
        </w:rPr>
        <w:t>,00</w:t>
      </w:r>
      <w:r w:rsidR="003A2AC4" w:rsidRPr="00F7783F">
        <w:rPr>
          <w:rFonts w:ascii="Arial" w:hAnsi="Arial" w:cs="Arial"/>
          <w:sz w:val="24"/>
          <w:szCs w:val="24"/>
        </w:rPr>
        <w:t xml:space="preserve"> EUR</w:t>
      </w:r>
      <w:r w:rsidRPr="00F7783F">
        <w:rPr>
          <w:rFonts w:ascii="Arial" w:hAnsi="Arial" w:cs="Arial"/>
          <w:sz w:val="24"/>
          <w:szCs w:val="24"/>
        </w:rPr>
        <w:t>.</w:t>
      </w:r>
    </w:p>
    <w:p w14:paraId="2BA4A7B7" w14:textId="77777777" w:rsidR="00E6377E" w:rsidRPr="00F7783F" w:rsidRDefault="00E6377E" w:rsidP="00994D4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D8A436A" w14:textId="3A1ED1BD" w:rsidR="005C09EE" w:rsidRPr="00F7783F" w:rsidRDefault="00E6377E" w:rsidP="00994D4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ab/>
        <w:t xml:space="preserve">Najveće umanjenje se ogleda na izvoru financiranja </w:t>
      </w:r>
      <w:r w:rsidRPr="00F7783F">
        <w:rPr>
          <w:rFonts w:ascii="Arial" w:hAnsi="Arial" w:cs="Arial"/>
          <w:b/>
          <w:bCs/>
          <w:sz w:val="24"/>
          <w:szCs w:val="24"/>
        </w:rPr>
        <w:t>5.1. Kapitalne pomoći iz državnog proračuna</w:t>
      </w:r>
      <w:r w:rsidRPr="00F7783F">
        <w:rPr>
          <w:rFonts w:ascii="Arial" w:hAnsi="Arial" w:cs="Arial"/>
          <w:sz w:val="24"/>
          <w:szCs w:val="24"/>
        </w:rPr>
        <w:t xml:space="preserve"> u iznosu od </w:t>
      </w:r>
      <w:r w:rsidRPr="00F7783F">
        <w:rPr>
          <w:rFonts w:ascii="Arial" w:hAnsi="Arial" w:cs="Arial"/>
          <w:b/>
          <w:bCs/>
          <w:sz w:val="24"/>
          <w:szCs w:val="24"/>
        </w:rPr>
        <w:t>3.0</w:t>
      </w:r>
      <w:r w:rsidR="00172F7B" w:rsidRPr="00F7783F">
        <w:rPr>
          <w:rFonts w:ascii="Arial" w:hAnsi="Arial" w:cs="Arial"/>
          <w:b/>
          <w:bCs/>
          <w:sz w:val="24"/>
          <w:szCs w:val="24"/>
        </w:rPr>
        <w:t>06</w:t>
      </w:r>
      <w:r w:rsidRPr="00F7783F">
        <w:rPr>
          <w:rFonts w:ascii="Arial" w:hAnsi="Arial" w:cs="Arial"/>
          <w:b/>
          <w:bCs/>
          <w:sz w:val="24"/>
          <w:szCs w:val="24"/>
        </w:rPr>
        <w:t>.</w:t>
      </w:r>
      <w:r w:rsidR="00172F7B" w:rsidRPr="00F7783F">
        <w:rPr>
          <w:rFonts w:ascii="Arial" w:hAnsi="Arial" w:cs="Arial"/>
          <w:b/>
          <w:bCs/>
          <w:sz w:val="24"/>
          <w:szCs w:val="24"/>
        </w:rPr>
        <w:t>5</w:t>
      </w:r>
      <w:r w:rsidRPr="00F7783F">
        <w:rPr>
          <w:rFonts w:ascii="Arial" w:hAnsi="Arial" w:cs="Arial"/>
          <w:b/>
          <w:bCs/>
          <w:sz w:val="24"/>
          <w:szCs w:val="24"/>
        </w:rPr>
        <w:t>00,00 EUR</w:t>
      </w:r>
      <w:r w:rsidRPr="00F7783F">
        <w:rPr>
          <w:rFonts w:ascii="Arial" w:hAnsi="Arial" w:cs="Arial"/>
          <w:sz w:val="24"/>
          <w:szCs w:val="24"/>
        </w:rPr>
        <w:t>. Razlog tomu</w:t>
      </w:r>
      <w:r w:rsidR="00D60FA6" w:rsidRPr="00F7783F">
        <w:rPr>
          <w:rFonts w:ascii="Arial" w:hAnsi="Arial" w:cs="Arial"/>
          <w:sz w:val="24"/>
          <w:szCs w:val="24"/>
        </w:rPr>
        <w:t xml:space="preserve"> se očituje kroz činjenice da pojedini kapitalni projekti neće bit realizirani do kraja proračunske godine, kao i </w:t>
      </w:r>
      <w:r w:rsidR="0033293F" w:rsidRPr="00F7783F">
        <w:rPr>
          <w:rFonts w:ascii="Arial" w:hAnsi="Arial" w:cs="Arial"/>
          <w:sz w:val="24"/>
          <w:szCs w:val="24"/>
        </w:rPr>
        <w:t xml:space="preserve">njihova </w:t>
      </w:r>
      <w:r w:rsidR="00953977" w:rsidRPr="00F7783F">
        <w:rPr>
          <w:rFonts w:ascii="Arial" w:hAnsi="Arial" w:cs="Arial"/>
          <w:sz w:val="24"/>
          <w:szCs w:val="24"/>
        </w:rPr>
        <w:t>ispravna alokacija</w:t>
      </w:r>
      <w:r w:rsidR="00D60FA6" w:rsidRPr="00F7783F">
        <w:rPr>
          <w:rFonts w:ascii="Arial" w:hAnsi="Arial" w:cs="Arial"/>
          <w:sz w:val="24"/>
          <w:szCs w:val="24"/>
        </w:rPr>
        <w:t xml:space="preserve"> u </w:t>
      </w:r>
      <w:r w:rsidR="00953977" w:rsidRPr="00F7783F">
        <w:rPr>
          <w:rFonts w:ascii="Arial" w:hAnsi="Arial" w:cs="Arial"/>
          <w:sz w:val="24"/>
          <w:szCs w:val="24"/>
        </w:rPr>
        <w:t xml:space="preserve">pripadajući </w:t>
      </w:r>
      <w:r w:rsidR="00D60FA6" w:rsidRPr="00F7783F">
        <w:rPr>
          <w:rFonts w:ascii="Arial" w:hAnsi="Arial" w:cs="Arial"/>
          <w:sz w:val="24"/>
          <w:szCs w:val="24"/>
        </w:rPr>
        <w:t>izvor financiranja u</w:t>
      </w:r>
      <w:r w:rsidR="00E34897" w:rsidRPr="00F7783F">
        <w:rPr>
          <w:rFonts w:ascii="Arial" w:hAnsi="Arial" w:cs="Arial"/>
          <w:sz w:val="24"/>
          <w:szCs w:val="24"/>
        </w:rPr>
        <w:t xml:space="preserve"> odnosu na usvojeni</w:t>
      </w:r>
      <w:r w:rsidR="00D60FA6" w:rsidRPr="00F7783F">
        <w:rPr>
          <w:rFonts w:ascii="Arial" w:hAnsi="Arial" w:cs="Arial"/>
          <w:sz w:val="24"/>
          <w:szCs w:val="24"/>
        </w:rPr>
        <w:t xml:space="preserve"> izvorn</w:t>
      </w:r>
      <w:r w:rsidR="00E34897" w:rsidRPr="00F7783F">
        <w:rPr>
          <w:rFonts w:ascii="Arial" w:hAnsi="Arial" w:cs="Arial"/>
          <w:sz w:val="24"/>
          <w:szCs w:val="24"/>
        </w:rPr>
        <w:t>i</w:t>
      </w:r>
      <w:r w:rsidR="00D60FA6" w:rsidRPr="00F7783F">
        <w:rPr>
          <w:rFonts w:ascii="Arial" w:hAnsi="Arial" w:cs="Arial"/>
          <w:sz w:val="24"/>
          <w:szCs w:val="24"/>
        </w:rPr>
        <w:t xml:space="preserve"> plan za 2025. godinu</w:t>
      </w:r>
      <w:r w:rsidR="000A6618" w:rsidRPr="00F7783F">
        <w:rPr>
          <w:rFonts w:ascii="Arial" w:hAnsi="Arial" w:cs="Arial"/>
          <w:sz w:val="24"/>
          <w:szCs w:val="24"/>
        </w:rPr>
        <w:t xml:space="preserve"> temeljem</w:t>
      </w:r>
      <w:r w:rsidR="000A6618" w:rsidRPr="00F7783F">
        <w:rPr>
          <w:rFonts w:ascii="Arial" w:hAnsi="Arial" w:cs="Arial"/>
          <w:i/>
          <w:iCs/>
          <w:sz w:val="24"/>
          <w:szCs w:val="24"/>
        </w:rPr>
        <w:t xml:space="preserve"> Pravilnika o izmjenama i dopunama Pravilnika </w:t>
      </w:r>
      <w:r w:rsidR="000A6618" w:rsidRPr="00F7783F">
        <w:rPr>
          <w:rFonts w:ascii="Arial" w:hAnsi="Arial" w:cs="Arial"/>
          <w:i/>
          <w:iCs/>
          <w:sz w:val="24"/>
          <w:szCs w:val="24"/>
        </w:rPr>
        <w:lastRenderedPageBreak/>
        <w:t>o proračunskim klasifikacijama (Narodne novine br.122/2025)</w:t>
      </w:r>
      <w:r w:rsidR="000A6618" w:rsidRPr="00F7783F">
        <w:rPr>
          <w:rFonts w:ascii="Arial" w:hAnsi="Arial" w:cs="Arial"/>
          <w:sz w:val="24"/>
          <w:szCs w:val="24"/>
        </w:rPr>
        <w:t xml:space="preserve"> kojeg je donijelo Ministarstvo financija </w:t>
      </w:r>
      <w:r w:rsidR="00BC0584" w:rsidRPr="00F7783F">
        <w:rPr>
          <w:rFonts w:ascii="Arial" w:hAnsi="Arial" w:cs="Arial"/>
          <w:sz w:val="24"/>
          <w:szCs w:val="24"/>
        </w:rPr>
        <w:t xml:space="preserve">Republike Hrvatske </w:t>
      </w:r>
      <w:r w:rsidR="000A6618" w:rsidRPr="00F7783F">
        <w:rPr>
          <w:rFonts w:ascii="Arial" w:hAnsi="Arial" w:cs="Arial"/>
          <w:sz w:val="24"/>
          <w:szCs w:val="24"/>
        </w:rPr>
        <w:t>na dan 16. rujna 2025. godine.</w:t>
      </w:r>
    </w:p>
    <w:p w14:paraId="061141B4" w14:textId="77777777" w:rsidR="005C09EE" w:rsidRPr="00F7783F" w:rsidRDefault="005C09EE" w:rsidP="00994D4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7009379" w14:textId="162499CB" w:rsidR="005B264C" w:rsidRPr="00F7783F" w:rsidRDefault="00D60FA6" w:rsidP="00994D4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 </w:t>
      </w:r>
      <w:r w:rsidR="00BB05A1" w:rsidRPr="00F7783F">
        <w:rPr>
          <w:rFonts w:ascii="Arial" w:hAnsi="Arial" w:cs="Arial"/>
          <w:sz w:val="24"/>
          <w:szCs w:val="24"/>
        </w:rPr>
        <w:tab/>
      </w:r>
      <w:r w:rsidRPr="00F7783F">
        <w:rPr>
          <w:rFonts w:ascii="Arial" w:hAnsi="Arial" w:cs="Arial"/>
          <w:sz w:val="24"/>
          <w:szCs w:val="24"/>
        </w:rPr>
        <w:t xml:space="preserve">Dakle, </w:t>
      </w:r>
      <w:r w:rsidR="00E34897" w:rsidRPr="00F7783F">
        <w:rPr>
          <w:rFonts w:ascii="Arial" w:hAnsi="Arial" w:cs="Arial"/>
          <w:sz w:val="24"/>
          <w:szCs w:val="24"/>
        </w:rPr>
        <w:t>sredstva u</w:t>
      </w:r>
      <w:r w:rsidR="00953977" w:rsidRPr="00F7783F">
        <w:rPr>
          <w:rFonts w:ascii="Arial" w:hAnsi="Arial" w:cs="Arial"/>
          <w:sz w:val="24"/>
          <w:szCs w:val="24"/>
        </w:rPr>
        <w:t xml:space="preserve"> iznosu od </w:t>
      </w:r>
      <w:r w:rsidR="00953977" w:rsidRPr="00F7783F">
        <w:rPr>
          <w:rFonts w:ascii="Arial" w:hAnsi="Arial" w:cs="Arial"/>
          <w:b/>
          <w:bCs/>
          <w:sz w:val="24"/>
          <w:szCs w:val="24"/>
        </w:rPr>
        <w:t>338.910,00 EUR</w:t>
      </w:r>
      <w:r w:rsidR="00953977" w:rsidRPr="00F7783F">
        <w:rPr>
          <w:rFonts w:ascii="Arial" w:hAnsi="Arial" w:cs="Arial"/>
          <w:sz w:val="24"/>
          <w:szCs w:val="24"/>
        </w:rPr>
        <w:t xml:space="preserve"> su</w:t>
      </w:r>
      <w:r w:rsidR="00E34897" w:rsidRPr="00F7783F">
        <w:rPr>
          <w:rFonts w:ascii="Arial" w:hAnsi="Arial" w:cs="Arial"/>
          <w:sz w:val="24"/>
          <w:szCs w:val="24"/>
        </w:rPr>
        <w:t xml:space="preserve"> prenamijenjena na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Pr="00F7783F">
        <w:rPr>
          <w:rFonts w:ascii="Arial" w:hAnsi="Arial" w:cs="Arial"/>
          <w:b/>
          <w:bCs/>
          <w:sz w:val="24"/>
          <w:szCs w:val="24"/>
        </w:rPr>
        <w:t>izvor 5</w:t>
      </w:r>
      <w:r w:rsidR="00E34897" w:rsidRPr="00F7783F">
        <w:rPr>
          <w:rFonts w:ascii="Arial" w:hAnsi="Arial" w:cs="Arial"/>
          <w:b/>
          <w:bCs/>
          <w:sz w:val="24"/>
          <w:szCs w:val="24"/>
        </w:rPr>
        <w:t>.</w:t>
      </w:r>
      <w:r w:rsidRPr="00F7783F">
        <w:rPr>
          <w:rFonts w:ascii="Arial" w:hAnsi="Arial" w:cs="Arial"/>
          <w:b/>
          <w:bCs/>
          <w:sz w:val="24"/>
          <w:szCs w:val="24"/>
        </w:rPr>
        <w:t>8</w:t>
      </w:r>
      <w:r w:rsidR="00E34897" w:rsidRPr="00F7783F">
        <w:rPr>
          <w:rFonts w:ascii="Arial" w:hAnsi="Arial" w:cs="Arial"/>
          <w:b/>
          <w:bCs/>
          <w:sz w:val="24"/>
          <w:szCs w:val="24"/>
        </w:rPr>
        <w:t>.</w:t>
      </w:r>
      <w:r w:rsidRPr="00F7783F">
        <w:rPr>
          <w:rFonts w:ascii="Arial" w:hAnsi="Arial" w:cs="Arial"/>
          <w:b/>
          <w:bCs/>
          <w:sz w:val="24"/>
          <w:szCs w:val="24"/>
        </w:rPr>
        <w:t>1</w:t>
      </w:r>
      <w:r w:rsidR="00E34897" w:rsidRPr="00F7783F">
        <w:rPr>
          <w:rFonts w:ascii="Arial" w:hAnsi="Arial" w:cs="Arial"/>
          <w:b/>
          <w:bCs/>
          <w:sz w:val="24"/>
          <w:szCs w:val="24"/>
        </w:rPr>
        <w:t>.</w:t>
      </w:r>
      <w:r w:rsidRPr="00F7783F">
        <w:rPr>
          <w:rFonts w:ascii="Arial" w:hAnsi="Arial" w:cs="Arial"/>
          <w:b/>
          <w:bCs/>
          <w:sz w:val="24"/>
          <w:szCs w:val="24"/>
        </w:rPr>
        <w:t xml:space="preserve"> Mehanizam za oporavak i otpornost</w:t>
      </w:r>
      <w:r w:rsidRPr="00F7783F">
        <w:rPr>
          <w:rFonts w:ascii="Arial" w:hAnsi="Arial" w:cs="Arial"/>
          <w:sz w:val="24"/>
          <w:szCs w:val="24"/>
        </w:rPr>
        <w:t>,</w:t>
      </w:r>
      <w:r w:rsidR="00E34897" w:rsidRPr="00F7783F">
        <w:rPr>
          <w:rFonts w:ascii="Arial" w:hAnsi="Arial" w:cs="Arial"/>
          <w:sz w:val="24"/>
          <w:szCs w:val="24"/>
        </w:rPr>
        <w:t xml:space="preserve"> a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="00E34897" w:rsidRPr="00F7783F">
        <w:rPr>
          <w:rFonts w:ascii="Arial" w:hAnsi="Arial" w:cs="Arial"/>
          <w:sz w:val="24"/>
          <w:szCs w:val="24"/>
        </w:rPr>
        <w:t>odnose se na</w:t>
      </w:r>
      <w:r w:rsidRPr="00F7783F">
        <w:rPr>
          <w:rFonts w:ascii="Arial" w:hAnsi="Arial" w:cs="Arial"/>
          <w:sz w:val="24"/>
          <w:szCs w:val="24"/>
        </w:rPr>
        <w:t xml:space="preserve"> bespovrat</w:t>
      </w:r>
      <w:r w:rsidR="00E34897" w:rsidRPr="00F7783F">
        <w:rPr>
          <w:rFonts w:ascii="Arial" w:hAnsi="Arial" w:cs="Arial"/>
          <w:sz w:val="24"/>
          <w:szCs w:val="24"/>
        </w:rPr>
        <w:t>na</w:t>
      </w:r>
      <w:r w:rsidRPr="00F7783F">
        <w:rPr>
          <w:rFonts w:ascii="Arial" w:hAnsi="Arial" w:cs="Arial"/>
          <w:sz w:val="24"/>
          <w:szCs w:val="24"/>
        </w:rPr>
        <w:t xml:space="preserve"> sredstva Europske unije za financiranje ulaganja i reform</w:t>
      </w:r>
      <w:r w:rsidR="003A3939" w:rsidRPr="00F7783F">
        <w:rPr>
          <w:rFonts w:ascii="Arial" w:hAnsi="Arial" w:cs="Arial"/>
          <w:sz w:val="24"/>
          <w:szCs w:val="24"/>
        </w:rPr>
        <w:t>e</w:t>
      </w:r>
      <w:r w:rsidRPr="00F7783F">
        <w:rPr>
          <w:rFonts w:ascii="Arial" w:hAnsi="Arial" w:cs="Arial"/>
          <w:sz w:val="24"/>
          <w:szCs w:val="24"/>
        </w:rPr>
        <w:t xml:space="preserve"> kojima se ubrzava oporavak te povećava otpornost gospodarstava unutar zemalja članica</w:t>
      </w:r>
      <w:r w:rsidR="005B264C" w:rsidRPr="00F7783F">
        <w:rPr>
          <w:rFonts w:ascii="Arial" w:hAnsi="Arial" w:cs="Arial"/>
          <w:sz w:val="24"/>
          <w:szCs w:val="24"/>
        </w:rPr>
        <w:t xml:space="preserve"> Europske unije</w:t>
      </w:r>
      <w:r w:rsidR="00953977" w:rsidRPr="00F7783F">
        <w:rPr>
          <w:rFonts w:ascii="Arial" w:hAnsi="Arial" w:cs="Arial"/>
          <w:sz w:val="24"/>
          <w:szCs w:val="24"/>
        </w:rPr>
        <w:t>. Grad</w:t>
      </w:r>
      <w:r w:rsidR="00F2228B" w:rsidRPr="00F7783F">
        <w:rPr>
          <w:rFonts w:ascii="Arial" w:hAnsi="Arial" w:cs="Arial"/>
          <w:sz w:val="24"/>
          <w:szCs w:val="24"/>
        </w:rPr>
        <w:t xml:space="preserve"> Otočac</w:t>
      </w:r>
      <w:r w:rsidR="00953977" w:rsidRPr="00F7783F">
        <w:rPr>
          <w:rFonts w:ascii="Arial" w:hAnsi="Arial" w:cs="Arial"/>
          <w:sz w:val="24"/>
          <w:szCs w:val="24"/>
        </w:rPr>
        <w:t xml:space="preserve"> će unutar navedenog izvora </w:t>
      </w:r>
      <w:r w:rsidR="005B264C" w:rsidRPr="00F7783F">
        <w:rPr>
          <w:rFonts w:ascii="Arial" w:hAnsi="Arial" w:cs="Arial"/>
          <w:sz w:val="24"/>
          <w:szCs w:val="24"/>
        </w:rPr>
        <w:t xml:space="preserve">ostvariti sredstva za </w:t>
      </w:r>
      <w:r w:rsidR="00953977" w:rsidRPr="00F7783F">
        <w:rPr>
          <w:rFonts w:ascii="Arial" w:hAnsi="Arial" w:cs="Arial"/>
          <w:sz w:val="24"/>
          <w:szCs w:val="24"/>
        </w:rPr>
        <w:t xml:space="preserve">dva kapitalna projekta: </w:t>
      </w:r>
    </w:p>
    <w:p w14:paraId="13B0E68B" w14:textId="77777777" w:rsidR="005B264C" w:rsidRPr="00F7783F" w:rsidRDefault="005B264C" w:rsidP="005B264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759516" w14:textId="5669A476" w:rsidR="005B264C" w:rsidRPr="00F7783F" w:rsidRDefault="00953977" w:rsidP="005B264C">
      <w:pPr>
        <w:pStyle w:val="Odlomakpopis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bCs/>
          <w:sz w:val="24"/>
          <w:szCs w:val="24"/>
        </w:rPr>
        <w:t xml:space="preserve">K103413 </w:t>
      </w:r>
      <w:r w:rsidR="008D139C" w:rsidRPr="00F7783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7783F">
        <w:rPr>
          <w:rFonts w:ascii="Arial" w:hAnsi="Arial" w:cs="Arial"/>
          <w:b/>
          <w:bCs/>
          <w:sz w:val="24"/>
          <w:szCs w:val="24"/>
        </w:rPr>
        <w:t>Energetska obnova zgrade Gradske uprave</w:t>
      </w:r>
      <w:r w:rsidRPr="00F7783F">
        <w:rPr>
          <w:rFonts w:ascii="Arial" w:hAnsi="Arial" w:cs="Arial"/>
          <w:sz w:val="24"/>
          <w:szCs w:val="24"/>
        </w:rPr>
        <w:t xml:space="preserve"> i</w:t>
      </w:r>
    </w:p>
    <w:p w14:paraId="581E2F7D" w14:textId="2FC2FC73" w:rsidR="00E15C37" w:rsidRPr="00F7783F" w:rsidRDefault="00953977" w:rsidP="005B264C">
      <w:pPr>
        <w:pStyle w:val="Odlomakpopis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bCs/>
          <w:sz w:val="24"/>
          <w:szCs w:val="24"/>
        </w:rPr>
        <w:t>K103416</w:t>
      </w:r>
      <w:r w:rsidR="008D139C" w:rsidRPr="00F7783F">
        <w:rPr>
          <w:rFonts w:ascii="Arial" w:hAnsi="Arial" w:cs="Arial"/>
          <w:b/>
          <w:bCs/>
          <w:sz w:val="24"/>
          <w:szCs w:val="24"/>
        </w:rPr>
        <w:t xml:space="preserve"> -</w:t>
      </w:r>
      <w:r w:rsidRPr="00F7783F">
        <w:rPr>
          <w:rFonts w:ascii="Arial" w:hAnsi="Arial" w:cs="Arial"/>
          <w:b/>
          <w:bCs/>
          <w:sz w:val="24"/>
          <w:szCs w:val="24"/>
        </w:rPr>
        <w:t xml:space="preserve"> Izgradnja i opremanje područnog vrtića s kuhinjom</w:t>
      </w:r>
      <w:r w:rsidR="0021265B" w:rsidRPr="00F7783F">
        <w:rPr>
          <w:rFonts w:ascii="Arial" w:hAnsi="Arial" w:cs="Arial"/>
          <w:sz w:val="24"/>
          <w:szCs w:val="24"/>
        </w:rPr>
        <w:t xml:space="preserve"> </w:t>
      </w:r>
    </w:p>
    <w:p w14:paraId="35BE0A28" w14:textId="77777777" w:rsidR="00D34676" w:rsidRPr="00F7783F" w:rsidRDefault="00D34676" w:rsidP="00994D4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556607D" w14:textId="14B04E4E" w:rsidR="00E15C37" w:rsidRPr="00F7783F" w:rsidRDefault="0021265B" w:rsidP="00BB05A1">
      <w:pPr>
        <w:spacing w:after="0" w:line="24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Nadalje, umanjenje se očitava na</w:t>
      </w:r>
      <w:r w:rsidR="005C09EE" w:rsidRPr="00F7783F">
        <w:rPr>
          <w:rFonts w:ascii="Arial" w:hAnsi="Arial" w:cs="Arial"/>
          <w:sz w:val="24"/>
          <w:szCs w:val="24"/>
        </w:rPr>
        <w:t xml:space="preserve"> sljedećim</w:t>
      </w:r>
      <w:r w:rsidRPr="00F7783F">
        <w:rPr>
          <w:rFonts w:ascii="Arial" w:hAnsi="Arial" w:cs="Arial"/>
          <w:sz w:val="24"/>
          <w:szCs w:val="24"/>
        </w:rPr>
        <w:t xml:space="preserve"> izvor</w:t>
      </w:r>
      <w:r w:rsidR="006A62D6" w:rsidRPr="00F7783F">
        <w:rPr>
          <w:rFonts w:ascii="Arial" w:hAnsi="Arial" w:cs="Arial"/>
          <w:sz w:val="24"/>
          <w:szCs w:val="24"/>
        </w:rPr>
        <w:t>ima</w:t>
      </w:r>
      <w:r w:rsidRPr="00F7783F">
        <w:rPr>
          <w:rFonts w:ascii="Arial" w:hAnsi="Arial" w:cs="Arial"/>
          <w:sz w:val="24"/>
          <w:szCs w:val="24"/>
        </w:rPr>
        <w:t xml:space="preserve"> financiranja</w:t>
      </w:r>
      <w:r w:rsidR="005C09EE" w:rsidRPr="00F7783F">
        <w:rPr>
          <w:rFonts w:ascii="Arial" w:hAnsi="Arial" w:cs="Arial"/>
          <w:i/>
          <w:iCs/>
          <w:sz w:val="24"/>
          <w:szCs w:val="24"/>
        </w:rPr>
        <w:t>:</w:t>
      </w:r>
      <w:r w:rsidRPr="00F7783F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783F">
        <w:rPr>
          <w:rFonts w:ascii="Arial" w:hAnsi="Arial" w:cs="Arial"/>
          <w:b/>
          <w:bCs/>
          <w:sz w:val="24"/>
          <w:szCs w:val="24"/>
        </w:rPr>
        <w:t>5.2.</w:t>
      </w:r>
      <w:r w:rsidR="005C09EE" w:rsidRPr="00F7783F">
        <w:rPr>
          <w:rFonts w:ascii="Arial" w:hAnsi="Arial" w:cs="Arial"/>
          <w:b/>
          <w:bCs/>
          <w:sz w:val="24"/>
          <w:szCs w:val="24"/>
        </w:rPr>
        <w:t xml:space="preserve"> Tekuće pomoći iz državnog proračuna</w:t>
      </w:r>
      <w:r w:rsidR="006A62D6" w:rsidRPr="00F7783F">
        <w:rPr>
          <w:rFonts w:ascii="Arial" w:hAnsi="Arial" w:cs="Arial"/>
          <w:sz w:val="24"/>
          <w:szCs w:val="24"/>
        </w:rPr>
        <w:t xml:space="preserve">, </w:t>
      </w:r>
      <w:r w:rsidR="006A62D6" w:rsidRPr="00F7783F">
        <w:rPr>
          <w:rFonts w:ascii="Arial" w:hAnsi="Arial" w:cs="Arial"/>
          <w:b/>
          <w:bCs/>
          <w:sz w:val="24"/>
          <w:szCs w:val="24"/>
        </w:rPr>
        <w:t>5.4.</w:t>
      </w:r>
      <w:r w:rsidR="005C09EE" w:rsidRPr="00F7783F">
        <w:rPr>
          <w:rFonts w:ascii="Arial" w:hAnsi="Arial" w:cs="Arial"/>
          <w:b/>
          <w:bCs/>
          <w:sz w:val="24"/>
          <w:szCs w:val="24"/>
        </w:rPr>
        <w:t xml:space="preserve"> Kapitalne pomoći od izvanproračunskih korisnika državnog proračuna</w:t>
      </w:r>
      <w:r w:rsidR="006A62D6" w:rsidRPr="00F7783F">
        <w:rPr>
          <w:rFonts w:ascii="Arial" w:hAnsi="Arial" w:cs="Arial"/>
          <w:i/>
          <w:iCs/>
          <w:sz w:val="24"/>
          <w:szCs w:val="24"/>
        </w:rPr>
        <w:t xml:space="preserve"> </w:t>
      </w:r>
      <w:r w:rsidR="006A62D6" w:rsidRPr="00F7783F">
        <w:rPr>
          <w:rFonts w:ascii="Arial" w:hAnsi="Arial" w:cs="Arial"/>
          <w:sz w:val="24"/>
          <w:szCs w:val="24"/>
        </w:rPr>
        <w:t>i</w:t>
      </w:r>
      <w:r w:rsidR="006A62D6" w:rsidRPr="00F7783F">
        <w:rPr>
          <w:rFonts w:ascii="Arial" w:hAnsi="Arial" w:cs="Arial"/>
          <w:i/>
          <w:iCs/>
          <w:sz w:val="24"/>
          <w:szCs w:val="24"/>
        </w:rPr>
        <w:t xml:space="preserve"> </w:t>
      </w:r>
      <w:r w:rsidR="006A62D6" w:rsidRPr="00F7783F">
        <w:rPr>
          <w:rFonts w:ascii="Arial" w:hAnsi="Arial" w:cs="Arial"/>
          <w:b/>
          <w:bCs/>
          <w:sz w:val="24"/>
          <w:szCs w:val="24"/>
        </w:rPr>
        <w:t xml:space="preserve">7.1. </w:t>
      </w:r>
      <w:r w:rsidR="005C09EE" w:rsidRPr="00F7783F">
        <w:rPr>
          <w:rFonts w:ascii="Arial" w:hAnsi="Arial" w:cs="Arial"/>
          <w:b/>
          <w:bCs/>
          <w:sz w:val="24"/>
          <w:szCs w:val="24"/>
        </w:rPr>
        <w:t>Prihod od prodaje ili zamjene nefinancijske imovine</w:t>
      </w:r>
      <w:r w:rsidR="005C09EE" w:rsidRPr="00F7783F">
        <w:rPr>
          <w:rFonts w:ascii="Arial" w:hAnsi="Arial" w:cs="Arial"/>
          <w:sz w:val="24"/>
          <w:szCs w:val="24"/>
        </w:rPr>
        <w:t xml:space="preserve">. Razlozi umanjenja se očituju kroz </w:t>
      </w:r>
      <w:r w:rsidR="006A62D6" w:rsidRPr="00F7783F">
        <w:rPr>
          <w:rFonts w:ascii="Arial" w:hAnsi="Arial" w:cs="Arial"/>
          <w:sz w:val="24"/>
          <w:szCs w:val="24"/>
        </w:rPr>
        <w:t>činjenic</w:t>
      </w:r>
      <w:r w:rsidR="005C09EE" w:rsidRPr="00F7783F">
        <w:rPr>
          <w:rFonts w:ascii="Arial" w:hAnsi="Arial" w:cs="Arial"/>
          <w:sz w:val="24"/>
          <w:szCs w:val="24"/>
        </w:rPr>
        <w:t>u</w:t>
      </w:r>
      <w:r w:rsidR="006A62D6" w:rsidRPr="00F7783F">
        <w:rPr>
          <w:rFonts w:ascii="Arial" w:hAnsi="Arial" w:cs="Arial"/>
          <w:sz w:val="24"/>
          <w:szCs w:val="24"/>
        </w:rPr>
        <w:t xml:space="preserve"> kako se pojedini</w:t>
      </w:r>
      <w:r w:rsidR="005C09EE" w:rsidRPr="00F7783F">
        <w:rPr>
          <w:rFonts w:ascii="Arial" w:hAnsi="Arial" w:cs="Arial"/>
          <w:sz w:val="24"/>
          <w:szCs w:val="24"/>
        </w:rPr>
        <w:t xml:space="preserve"> kapitalni i tekuće</w:t>
      </w:r>
      <w:r w:rsidR="006A62D6" w:rsidRPr="00F7783F">
        <w:rPr>
          <w:rFonts w:ascii="Arial" w:hAnsi="Arial" w:cs="Arial"/>
          <w:sz w:val="24"/>
          <w:szCs w:val="24"/>
        </w:rPr>
        <w:t xml:space="preserve"> projekti neće realizirati do kraja </w:t>
      </w:r>
      <w:r w:rsidR="005C09EE" w:rsidRPr="00F7783F">
        <w:rPr>
          <w:rFonts w:ascii="Arial" w:hAnsi="Arial" w:cs="Arial"/>
          <w:sz w:val="24"/>
          <w:szCs w:val="24"/>
        </w:rPr>
        <w:t xml:space="preserve">ove proračunske </w:t>
      </w:r>
      <w:r w:rsidR="006A62D6" w:rsidRPr="00F7783F">
        <w:rPr>
          <w:rFonts w:ascii="Arial" w:hAnsi="Arial" w:cs="Arial"/>
          <w:sz w:val="24"/>
          <w:szCs w:val="24"/>
        </w:rPr>
        <w:t>godine</w:t>
      </w:r>
      <w:r w:rsidR="005C09EE" w:rsidRPr="00F7783F">
        <w:rPr>
          <w:rFonts w:ascii="Arial" w:hAnsi="Arial" w:cs="Arial"/>
          <w:sz w:val="24"/>
          <w:szCs w:val="24"/>
        </w:rPr>
        <w:t xml:space="preserve">. Međutim, </w:t>
      </w:r>
      <w:r w:rsidR="006A62D6" w:rsidRPr="00F7783F">
        <w:rPr>
          <w:rFonts w:ascii="Arial" w:hAnsi="Arial" w:cs="Arial"/>
          <w:sz w:val="24"/>
          <w:szCs w:val="24"/>
        </w:rPr>
        <w:t xml:space="preserve">relativno povećanje prihoda planirano </w:t>
      </w:r>
      <w:r w:rsidR="005C09EE" w:rsidRPr="00F7783F">
        <w:rPr>
          <w:rFonts w:ascii="Arial" w:hAnsi="Arial" w:cs="Arial"/>
          <w:sz w:val="24"/>
          <w:szCs w:val="24"/>
        </w:rPr>
        <w:t xml:space="preserve">je </w:t>
      </w:r>
      <w:r w:rsidR="006A62D6" w:rsidRPr="00F7783F">
        <w:rPr>
          <w:rFonts w:ascii="Arial" w:hAnsi="Arial" w:cs="Arial"/>
          <w:sz w:val="24"/>
          <w:szCs w:val="24"/>
        </w:rPr>
        <w:t xml:space="preserve">na izvorima financiranja </w:t>
      </w:r>
      <w:r w:rsidR="006A62D6" w:rsidRPr="00F7783F">
        <w:rPr>
          <w:rFonts w:ascii="Arial" w:hAnsi="Arial" w:cs="Arial"/>
          <w:b/>
          <w:bCs/>
          <w:sz w:val="24"/>
          <w:szCs w:val="24"/>
        </w:rPr>
        <w:t>1.1.</w:t>
      </w:r>
      <w:r w:rsidR="005C09EE" w:rsidRPr="00F7783F">
        <w:rPr>
          <w:rFonts w:ascii="Arial" w:hAnsi="Arial" w:cs="Arial"/>
          <w:b/>
          <w:bCs/>
          <w:sz w:val="24"/>
          <w:szCs w:val="24"/>
        </w:rPr>
        <w:t xml:space="preserve"> Opći prihodi i primici</w:t>
      </w:r>
      <w:r w:rsidR="006A62D6" w:rsidRPr="00F7783F">
        <w:rPr>
          <w:rFonts w:ascii="Arial" w:hAnsi="Arial" w:cs="Arial"/>
          <w:b/>
          <w:bCs/>
          <w:sz w:val="24"/>
          <w:szCs w:val="24"/>
        </w:rPr>
        <w:t xml:space="preserve">, </w:t>
      </w:r>
      <w:r w:rsidR="005C09EE" w:rsidRPr="00F7783F">
        <w:rPr>
          <w:rFonts w:ascii="Arial" w:hAnsi="Arial" w:cs="Arial"/>
          <w:b/>
          <w:bCs/>
          <w:sz w:val="24"/>
          <w:szCs w:val="24"/>
        </w:rPr>
        <w:t>4.1. Komunalna naknada</w:t>
      </w:r>
      <w:r w:rsidR="006A62D6" w:rsidRPr="00F7783F">
        <w:rPr>
          <w:rFonts w:ascii="Arial" w:hAnsi="Arial" w:cs="Arial"/>
          <w:sz w:val="24"/>
          <w:szCs w:val="24"/>
        </w:rPr>
        <w:t xml:space="preserve"> i </w:t>
      </w:r>
      <w:r w:rsidR="005C09EE" w:rsidRPr="00F7783F">
        <w:rPr>
          <w:rFonts w:ascii="Arial" w:hAnsi="Arial" w:cs="Arial"/>
          <w:b/>
          <w:bCs/>
          <w:sz w:val="24"/>
          <w:szCs w:val="24"/>
        </w:rPr>
        <w:t>5.H. Pomoći iz državnog proračuna – Fiskalna održivost vrtića</w:t>
      </w:r>
      <w:r w:rsidR="00B34676" w:rsidRPr="00F7783F">
        <w:rPr>
          <w:rFonts w:ascii="Arial" w:hAnsi="Arial" w:cs="Arial"/>
          <w:sz w:val="24"/>
          <w:szCs w:val="24"/>
        </w:rPr>
        <w:t xml:space="preserve"> sukladno</w:t>
      </w:r>
      <w:r w:rsidR="00E15C37" w:rsidRPr="00F7783F">
        <w:rPr>
          <w:rFonts w:ascii="Arial" w:hAnsi="Arial" w:cs="Arial"/>
          <w:sz w:val="24"/>
          <w:szCs w:val="24"/>
        </w:rPr>
        <w:t xml:space="preserve"> </w:t>
      </w:r>
      <w:r w:rsidR="00994D44" w:rsidRPr="00F7783F">
        <w:rPr>
          <w:rFonts w:ascii="Arial" w:hAnsi="Arial" w:cs="Arial"/>
          <w:sz w:val="24"/>
          <w:szCs w:val="24"/>
        </w:rPr>
        <w:t>sredstvima koja će biti realizirana temeljem</w:t>
      </w:r>
      <w:r w:rsidR="003D7D69" w:rsidRPr="00F7783F">
        <w:rPr>
          <w:rFonts w:ascii="Arial" w:hAnsi="Arial" w:cs="Arial"/>
          <w:sz w:val="24"/>
          <w:szCs w:val="24"/>
        </w:rPr>
        <w:t xml:space="preserve"> donesenih Odluka i</w:t>
      </w:r>
      <w:r w:rsidR="00994D44" w:rsidRPr="00F7783F">
        <w:rPr>
          <w:rFonts w:ascii="Arial" w:hAnsi="Arial" w:cs="Arial"/>
          <w:sz w:val="24"/>
          <w:szCs w:val="24"/>
        </w:rPr>
        <w:t xml:space="preserve"> sklopljenih </w:t>
      </w:r>
      <w:r w:rsidR="003D7D69" w:rsidRPr="00F7783F">
        <w:rPr>
          <w:rFonts w:ascii="Arial" w:hAnsi="Arial" w:cs="Arial"/>
          <w:sz w:val="24"/>
          <w:szCs w:val="24"/>
        </w:rPr>
        <w:t>U</w:t>
      </w:r>
      <w:r w:rsidR="00994D44" w:rsidRPr="00F7783F">
        <w:rPr>
          <w:rFonts w:ascii="Arial" w:hAnsi="Arial" w:cs="Arial"/>
          <w:sz w:val="24"/>
          <w:szCs w:val="24"/>
        </w:rPr>
        <w:t>govora sa nadležnim ministarstvima</w:t>
      </w:r>
      <w:r w:rsidR="00E15C37" w:rsidRPr="00F7783F">
        <w:rPr>
          <w:rFonts w:ascii="Arial" w:hAnsi="Arial" w:cs="Arial"/>
          <w:sz w:val="24"/>
          <w:szCs w:val="24"/>
        </w:rPr>
        <w:t xml:space="preserve"> Republike Hrvatske</w:t>
      </w:r>
      <w:r w:rsidR="00994D44" w:rsidRPr="00F7783F">
        <w:rPr>
          <w:rFonts w:ascii="Arial" w:hAnsi="Arial" w:cs="Arial"/>
          <w:sz w:val="24"/>
          <w:szCs w:val="24"/>
        </w:rPr>
        <w:t>.</w:t>
      </w:r>
    </w:p>
    <w:p w14:paraId="54C756D0" w14:textId="77777777" w:rsidR="00E15C37" w:rsidRPr="00F7783F" w:rsidRDefault="00E15C37" w:rsidP="00994D4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CFF1194" w14:textId="6E9A7AB2" w:rsidR="0021265B" w:rsidRPr="00F7783F" w:rsidRDefault="00994D44" w:rsidP="00E15C37">
      <w:pPr>
        <w:spacing w:after="0" w:line="240" w:lineRule="auto"/>
        <w:ind w:firstLine="360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 Dakle, izvor </w:t>
      </w:r>
      <w:r w:rsidRPr="00F7783F">
        <w:rPr>
          <w:rFonts w:ascii="Arial" w:hAnsi="Arial" w:cs="Arial"/>
          <w:b/>
          <w:bCs/>
          <w:sz w:val="24"/>
          <w:szCs w:val="24"/>
        </w:rPr>
        <w:t>1.1. Opći prihodi i primici</w:t>
      </w:r>
      <w:r w:rsidRPr="00F7783F">
        <w:rPr>
          <w:rFonts w:ascii="Arial" w:hAnsi="Arial" w:cs="Arial"/>
          <w:sz w:val="24"/>
          <w:szCs w:val="24"/>
        </w:rPr>
        <w:t xml:space="preserve"> se povećava u ukupnom iznosu</w:t>
      </w:r>
      <w:r w:rsidR="00E15C37" w:rsidRPr="00F7783F">
        <w:rPr>
          <w:rFonts w:ascii="Arial" w:hAnsi="Arial" w:cs="Arial"/>
          <w:sz w:val="24"/>
          <w:szCs w:val="24"/>
        </w:rPr>
        <w:t xml:space="preserve"> od 645.</w:t>
      </w:r>
      <w:r w:rsidR="00481136" w:rsidRPr="00F7783F">
        <w:rPr>
          <w:rFonts w:ascii="Arial" w:hAnsi="Arial" w:cs="Arial"/>
          <w:sz w:val="24"/>
          <w:szCs w:val="24"/>
        </w:rPr>
        <w:t>200</w:t>
      </w:r>
      <w:r w:rsidR="00E15C37" w:rsidRPr="00F7783F">
        <w:rPr>
          <w:rFonts w:ascii="Arial" w:hAnsi="Arial" w:cs="Arial"/>
          <w:sz w:val="24"/>
          <w:szCs w:val="24"/>
        </w:rPr>
        <w:t>,55 EUR, tj. za 12,</w:t>
      </w:r>
      <w:r w:rsidR="00481136" w:rsidRPr="00F7783F">
        <w:rPr>
          <w:rFonts w:ascii="Arial" w:hAnsi="Arial" w:cs="Arial"/>
          <w:sz w:val="24"/>
          <w:szCs w:val="24"/>
        </w:rPr>
        <w:t>60</w:t>
      </w:r>
      <w:r w:rsidR="00E15C37" w:rsidRPr="00F7783F">
        <w:rPr>
          <w:rFonts w:ascii="Arial" w:hAnsi="Arial" w:cs="Arial"/>
          <w:sz w:val="24"/>
          <w:szCs w:val="24"/>
        </w:rPr>
        <w:t xml:space="preserve">% u odnosu na izvorni plan. Izvor financiranja </w:t>
      </w:r>
      <w:r w:rsidR="00E15C37" w:rsidRPr="00F7783F">
        <w:rPr>
          <w:rFonts w:ascii="Arial" w:hAnsi="Arial" w:cs="Arial"/>
          <w:b/>
          <w:bCs/>
          <w:sz w:val="24"/>
          <w:szCs w:val="24"/>
        </w:rPr>
        <w:t>4.1.</w:t>
      </w:r>
      <w:r w:rsidR="00271DA2" w:rsidRPr="00F7783F">
        <w:rPr>
          <w:rFonts w:ascii="Arial" w:hAnsi="Arial" w:cs="Arial"/>
          <w:b/>
          <w:bCs/>
          <w:sz w:val="24"/>
          <w:szCs w:val="24"/>
        </w:rPr>
        <w:t xml:space="preserve"> Komunalna naknad</w:t>
      </w:r>
      <w:r w:rsidR="00271DA2" w:rsidRPr="00F7783F">
        <w:rPr>
          <w:rFonts w:ascii="Arial" w:hAnsi="Arial" w:cs="Arial"/>
          <w:i/>
          <w:iCs/>
          <w:sz w:val="24"/>
          <w:szCs w:val="24"/>
        </w:rPr>
        <w:t>a</w:t>
      </w:r>
      <w:r w:rsidR="00271DA2" w:rsidRPr="00F7783F">
        <w:rPr>
          <w:rFonts w:ascii="Arial" w:hAnsi="Arial" w:cs="Arial"/>
          <w:sz w:val="24"/>
          <w:szCs w:val="24"/>
        </w:rPr>
        <w:t xml:space="preserve"> se uvećava za ukupni iznos od 66.500,00 EUR odnosno za 18,10% u odnosu na plan. Konačno, izvor financiranja</w:t>
      </w:r>
      <w:r w:rsidR="00271DA2" w:rsidRPr="00F7783F">
        <w:rPr>
          <w:rFonts w:ascii="Arial" w:hAnsi="Arial" w:cs="Arial"/>
          <w:b/>
          <w:bCs/>
          <w:sz w:val="24"/>
          <w:szCs w:val="24"/>
        </w:rPr>
        <w:t xml:space="preserve"> 5.H. Pomoći iz državnog proračuna – Fiskalna održivost vrtića</w:t>
      </w:r>
      <w:r w:rsidR="00271DA2" w:rsidRPr="00F7783F">
        <w:rPr>
          <w:rFonts w:ascii="Arial" w:hAnsi="Arial" w:cs="Arial"/>
          <w:i/>
          <w:iCs/>
          <w:sz w:val="24"/>
          <w:szCs w:val="24"/>
        </w:rPr>
        <w:t xml:space="preserve"> </w:t>
      </w:r>
      <w:r w:rsidR="00271DA2" w:rsidRPr="00F7783F">
        <w:rPr>
          <w:rFonts w:ascii="Arial" w:hAnsi="Arial" w:cs="Arial"/>
          <w:sz w:val="24"/>
          <w:szCs w:val="24"/>
        </w:rPr>
        <w:t>se uvećava za 93.807,00 EUR</w:t>
      </w:r>
      <w:r w:rsidR="00380CFC" w:rsidRPr="00F7783F">
        <w:rPr>
          <w:rFonts w:ascii="Arial" w:hAnsi="Arial" w:cs="Arial"/>
          <w:sz w:val="24"/>
          <w:szCs w:val="24"/>
        </w:rPr>
        <w:t>, tj. za 44,48%</w:t>
      </w:r>
      <w:r w:rsidR="00271DA2" w:rsidRPr="00F7783F">
        <w:rPr>
          <w:rFonts w:ascii="Arial" w:hAnsi="Arial" w:cs="Arial"/>
          <w:sz w:val="24"/>
          <w:szCs w:val="24"/>
        </w:rPr>
        <w:t xml:space="preserve"> sukladno </w:t>
      </w:r>
      <w:r w:rsidR="005C09EE" w:rsidRPr="00F7783F">
        <w:rPr>
          <w:rFonts w:ascii="Arial" w:hAnsi="Arial" w:cs="Arial"/>
          <w:sz w:val="24"/>
          <w:szCs w:val="24"/>
        </w:rPr>
        <w:t>O</w:t>
      </w:r>
      <w:r w:rsidR="00224BCC" w:rsidRPr="00F7783F">
        <w:rPr>
          <w:rFonts w:ascii="Arial" w:hAnsi="Arial" w:cs="Arial"/>
          <w:sz w:val="24"/>
          <w:szCs w:val="24"/>
        </w:rPr>
        <w:t>dluci</w:t>
      </w:r>
      <w:r w:rsidR="005C09EE" w:rsidRPr="00F7783F">
        <w:rPr>
          <w:rFonts w:ascii="Arial" w:hAnsi="Arial" w:cs="Arial"/>
          <w:sz w:val="24"/>
          <w:szCs w:val="24"/>
        </w:rPr>
        <w:t xml:space="preserve"> o dodjeli sredstava za fiskalnu održivost dječjih vrtića</w:t>
      </w:r>
      <w:r w:rsidR="00224BCC" w:rsidRPr="00F7783F">
        <w:rPr>
          <w:rFonts w:ascii="Arial" w:hAnsi="Arial" w:cs="Arial"/>
          <w:sz w:val="24"/>
          <w:szCs w:val="24"/>
        </w:rPr>
        <w:t xml:space="preserve"> </w:t>
      </w:r>
      <w:r w:rsidR="005C09EE" w:rsidRPr="00F7783F">
        <w:rPr>
          <w:rFonts w:ascii="Arial" w:hAnsi="Arial" w:cs="Arial"/>
          <w:sz w:val="24"/>
          <w:szCs w:val="24"/>
        </w:rPr>
        <w:t>za pedagošku godinu 2024./2025. (N</w:t>
      </w:r>
      <w:r w:rsidR="00E365E8" w:rsidRPr="00F7783F">
        <w:rPr>
          <w:rFonts w:ascii="Arial" w:hAnsi="Arial" w:cs="Arial"/>
          <w:sz w:val="24"/>
          <w:szCs w:val="24"/>
        </w:rPr>
        <w:t>arodne novine</w:t>
      </w:r>
      <w:r w:rsidR="005C09EE" w:rsidRPr="00F7783F">
        <w:rPr>
          <w:rFonts w:ascii="Arial" w:hAnsi="Arial" w:cs="Arial"/>
          <w:sz w:val="24"/>
          <w:szCs w:val="24"/>
        </w:rPr>
        <w:t xml:space="preserve"> </w:t>
      </w:r>
      <w:r w:rsidR="009748D1" w:rsidRPr="00F7783F">
        <w:rPr>
          <w:rFonts w:ascii="Arial" w:hAnsi="Arial" w:cs="Arial"/>
          <w:sz w:val="24"/>
          <w:szCs w:val="24"/>
        </w:rPr>
        <w:t xml:space="preserve">br. </w:t>
      </w:r>
      <w:r w:rsidR="005C09EE" w:rsidRPr="00F7783F">
        <w:rPr>
          <w:rFonts w:ascii="Arial" w:hAnsi="Arial" w:cs="Arial"/>
          <w:sz w:val="24"/>
          <w:szCs w:val="24"/>
        </w:rPr>
        <w:t>132/2</w:t>
      </w:r>
      <w:r w:rsidR="00E365E8" w:rsidRPr="00F7783F">
        <w:rPr>
          <w:rFonts w:ascii="Arial" w:hAnsi="Arial" w:cs="Arial"/>
          <w:sz w:val="24"/>
          <w:szCs w:val="24"/>
        </w:rPr>
        <w:t>02</w:t>
      </w:r>
      <w:r w:rsidR="005C09EE" w:rsidRPr="00F7783F">
        <w:rPr>
          <w:rFonts w:ascii="Arial" w:hAnsi="Arial" w:cs="Arial"/>
          <w:sz w:val="24"/>
          <w:szCs w:val="24"/>
        </w:rPr>
        <w:t>4</w:t>
      </w:r>
      <w:r w:rsidR="00E365E8" w:rsidRPr="00F7783F">
        <w:rPr>
          <w:rFonts w:ascii="Arial" w:hAnsi="Arial" w:cs="Arial"/>
          <w:sz w:val="24"/>
          <w:szCs w:val="24"/>
        </w:rPr>
        <w:t>.</w:t>
      </w:r>
      <w:r w:rsidR="005C09EE" w:rsidRPr="00F7783F">
        <w:rPr>
          <w:rFonts w:ascii="Arial" w:hAnsi="Arial" w:cs="Arial"/>
          <w:sz w:val="24"/>
          <w:szCs w:val="24"/>
        </w:rPr>
        <w:t>) koju je donijela Vlada Republike Hrvatske na sjednici održanoj 14. studenoga 2024. godine. Detaljnija razrada utroška sredstava će</w:t>
      </w:r>
      <w:r w:rsidR="009748D1" w:rsidRPr="00F7783F">
        <w:rPr>
          <w:rFonts w:ascii="Arial" w:hAnsi="Arial" w:cs="Arial"/>
          <w:sz w:val="24"/>
          <w:szCs w:val="24"/>
        </w:rPr>
        <w:t xml:space="preserve"> se</w:t>
      </w:r>
      <w:r w:rsidR="005C09EE" w:rsidRPr="00F7783F">
        <w:rPr>
          <w:rFonts w:ascii="Arial" w:hAnsi="Arial" w:cs="Arial"/>
          <w:sz w:val="24"/>
          <w:szCs w:val="24"/>
        </w:rPr>
        <w:t xml:space="preserve"> </w:t>
      </w:r>
      <w:r w:rsidR="0093787F" w:rsidRPr="00F7783F">
        <w:rPr>
          <w:rFonts w:ascii="Arial" w:hAnsi="Arial" w:cs="Arial"/>
          <w:sz w:val="24"/>
          <w:szCs w:val="24"/>
        </w:rPr>
        <w:t xml:space="preserve">prikazati kroz dolje prikazanu točku </w:t>
      </w:r>
      <w:r w:rsidR="0093787F" w:rsidRPr="00F7783F">
        <w:rPr>
          <w:rFonts w:ascii="Arial" w:hAnsi="Arial" w:cs="Arial"/>
          <w:b/>
          <w:bCs/>
          <w:sz w:val="24"/>
          <w:szCs w:val="24"/>
        </w:rPr>
        <w:t>II. RASHODI</w:t>
      </w:r>
      <w:r w:rsidR="0093787F" w:rsidRPr="00F7783F">
        <w:rPr>
          <w:rFonts w:ascii="Arial" w:hAnsi="Arial" w:cs="Arial"/>
          <w:sz w:val="24"/>
          <w:szCs w:val="24"/>
        </w:rPr>
        <w:t>.</w:t>
      </w:r>
    </w:p>
    <w:p w14:paraId="1D80051C" w14:textId="23760AAD" w:rsidR="00E15C37" w:rsidRPr="00F7783F" w:rsidRDefault="00E15C37" w:rsidP="00E15C3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E84F4F5" w14:textId="69C38CFA" w:rsidR="00416C18" w:rsidRPr="00F7783F" w:rsidRDefault="00416C18">
      <w:pPr>
        <w:rPr>
          <w:rFonts w:ascii="Arial" w:hAnsi="Arial" w:cs="Arial"/>
          <w:b/>
          <w:sz w:val="24"/>
          <w:szCs w:val="24"/>
        </w:rPr>
      </w:pPr>
    </w:p>
    <w:p w14:paraId="6DB615BF" w14:textId="77777777" w:rsidR="003D2364" w:rsidRPr="00F7783F" w:rsidRDefault="003D2364" w:rsidP="00C92DC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>RASHODI</w:t>
      </w:r>
    </w:p>
    <w:p w14:paraId="7D6D29CF" w14:textId="77777777" w:rsidR="00916994" w:rsidRPr="00F7783F" w:rsidRDefault="00916994" w:rsidP="00916994">
      <w:pPr>
        <w:pStyle w:val="Odlomakpopisa"/>
        <w:spacing w:after="0" w:line="240" w:lineRule="auto"/>
        <w:ind w:left="780"/>
        <w:jc w:val="both"/>
        <w:rPr>
          <w:rFonts w:ascii="Arial" w:hAnsi="Arial" w:cs="Arial"/>
          <w:b/>
          <w:sz w:val="24"/>
          <w:szCs w:val="24"/>
        </w:rPr>
      </w:pPr>
    </w:p>
    <w:p w14:paraId="5FE9D9EA" w14:textId="121ED553" w:rsidR="00D94A11" w:rsidRPr="00F7783F" w:rsidRDefault="00B12C26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00101 - </w:t>
      </w:r>
      <w:r w:rsidR="00D3374E" w:rsidRPr="00F7783F">
        <w:rPr>
          <w:rFonts w:ascii="Arial" w:hAnsi="Arial" w:cs="Arial"/>
          <w:b/>
          <w:sz w:val="24"/>
          <w:szCs w:val="24"/>
          <w:u w:val="single"/>
        </w:rPr>
        <w:t>Gradsko vijeće</w:t>
      </w:r>
    </w:p>
    <w:p w14:paraId="2959DF9E" w14:textId="177AE7EB" w:rsidR="00081082" w:rsidRPr="00F7783F" w:rsidRDefault="002013E9" w:rsidP="00D3374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U</w:t>
      </w:r>
      <w:r w:rsidR="00D3374E" w:rsidRPr="00F7783F">
        <w:rPr>
          <w:rFonts w:ascii="Arial" w:hAnsi="Arial" w:cs="Arial"/>
          <w:sz w:val="24"/>
          <w:szCs w:val="24"/>
        </w:rPr>
        <w:t xml:space="preserve"> razdjelu 001 Predstavničko tijelo</w:t>
      </w:r>
      <w:r w:rsidR="00D94A11" w:rsidRPr="00F7783F">
        <w:rPr>
          <w:rFonts w:ascii="Arial" w:hAnsi="Arial" w:cs="Arial"/>
          <w:sz w:val="24"/>
          <w:szCs w:val="24"/>
        </w:rPr>
        <w:t xml:space="preserve"> </w:t>
      </w:r>
      <w:r w:rsidR="00F433B5" w:rsidRPr="00F7783F">
        <w:rPr>
          <w:rFonts w:ascii="Arial" w:hAnsi="Arial" w:cs="Arial"/>
          <w:sz w:val="24"/>
          <w:szCs w:val="24"/>
        </w:rPr>
        <w:t xml:space="preserve"> </w:t>
      </w:r>
      <w:r w:rsidR="00D94A11" w:rsidRPr="00F7783F">
        <w:rPr>
          <w:rFonts w:ascii="Arial" w:hAnsi="Arial" w:cs="Arial"/>
          <w:sz w:val="24"/>
          <w:szCs w:val="24"/>
        </w:rPr>
        <w:t xml:space="preserve">za redovan rad </w:t>
      </w:r>
      <w:r w:rsidR="00D3374E" w:rsidRPr="00F7783F">
        <w:rPr>
          <w:rFonts w:ascii="Arial" w:hAnsi="Arial" w:cs="Arial"/>
          <w:sz w:val="24"/>
          <w:szCs w:val="24"/>
        </w:rPr>
        <w:t xml:space="preserve"> u 202</w:t>
      </w:r>
      <w:r w:rsidR="00D73288" w:rsidRPr="00F7783F">
        <w:rPr>
          <w:rFonts w:ascii="Arial" w:hAnsi="Arial" w:cs="Arial"/>
          <w:sz w:val="24"/>
          <w:szCs w:val="24"/>
        </w:rPr>
        <w:t>5</w:t>
      </w:r>
      <w:r w:rsidR="00F433B5" w:rsidRPr="00F7783F">
        <w:rPr>
          <w:rFonts w:ascii="Arial" w:hAnsi="Arial" w:cs="Arial"/>
          <w:sz w:val="24"/>
          <w:szCs w:val="24"/>
        </w:rPr>
        <w:t xml:space="preserve">. </w:t>
      </w:r>
      <w:r w:rsidR="00D94A11" w:rsidRPr="00F7783F">
        <w:rPr>
          <w:rFonts w:ascii="Arial" w:hAnsi="Arial" w:cs="Arial"/>
          <w:sz w:val="24"/>
          <w:szCs w:val="24"/>
        </w:rPr>
        <w:t>godini</w:t>
      </w:r>
      <w:r w:rsidR="003274B2" w:rsidRPr="00F7783F">
        <w:rPr>
          <w:rFonts w:ascii="Arial" w:hAnsi="Arial" w:cs="Arial"/>
          <w:sz w:val="24"/>
          <w:szCs w:val="24"/>
        </w:rPr>
        <w:t xml:space="preserve"> planiran</w:t>
      </w:r>
      <w:r w:rsidR="00D73288" w:rsidRPr="00F7783F">
        <w:rPr>
          <w:rFonts w:ascii="Arial" w:hAnsi="Arial" w:cs="Arial"/>
          <w:sz w:val="24"/>
          <w:szCs w:val="24"/>
        </w:rPr>
        <w:t xml:space="preserve"> je iznos od 127.250</w:t>
      </w:r>
      <w:r w:rsidR="003A2AC4" w:rsidRPr="00F7783F">
        <w:rPr>
          <w:rFonts w:ascii="Arial" w:hAnsi="Arial" w:cs="Arial"/>
          <w:sz w:val="24"/>
          <w:szCs w:val="24"/>
        </w:rPr>
        <w:t>,00 EUR</w:t>
      </w:r>
      <w:r w:rsidR="00D3374E" w:rsidRPr="00F7783F">
        <w:rPr>
          <w:rFonts w:ascii="Arial" w:hAnsi="Arial" w:cs="Arial"/>
          <w:sz w:val="24"/>
          <w:szCs w:val="24"/>
        </w:rPr>
        <w:t>.</w:t>
      </w:r>
      <w:r w:rsidR="00F433B5" w:rsidRPr="00F7783F">
        <w:rPr>
          <w:rFonts w:ascii="Arial" w:hAnsi="Arial" w:cs="Arial"/>
          <w:sz w:val="24"/>
          <w:szCs w:val="24"/>
        </w:rPr>
        <w:t xml:space="preserve"> Ovim </w:t>
      </w:r>
      <w:r w:rsidR="00667739" w:rsidRPr="00F7783F">
        <w:rPr>
          <w:rFonts w:ascii="Arial" w:hAnsi="Arial" w:cs="Arial"/>
          <w:sz w:val="24"/>
          <w:szCs w:val="24"/>
        </w:rPr>
        <w:t>I</w:t>
      </w:r>
      <w:r w:rsidR="003274B2" w:rsidRPr="00F7783F">
        <w:rPr>
          <w:rFonts w:ascii="Arial" w:hAnsi="Arial" w:cs="Arial"/>
          <w:sz w:val="24"/>
          <w:szCs w:val="24"/>
        </w:rPr>
        <w:t xml:space="preserve">. </w:t>
      </w:r>
      <w:r w:rsidR="00AB71F2" w:rsidRPr="00F7783F">
        <w:rPr>
          <w:rFonts w:ascii="Arial" w:hAnsi="Arial" w:cs="Arial"/>
          <w:sz w:val="24"/>
          <w:szCs w:val="24"/>
        </w:rPr>
        <w:t>I</w:t>
      </w:r>
      <w:r w:rsidR="003274B2" w:rsidRPr="00F7783F">
        <w:rPr>
          <w:rFonts w:ascii="Arial" w:hAnsi="Arial" w:cs="Arial"/>
          <w:sz w:val="24"/>
          <w:szCs w:val="24"/>
        </w:rPr>
        <w:t xml:space="preserve">zmjenama i dopunama </w:t>
      </w:r>
      <w:r w:rsidR="00262200" w:rsidRPr="00F7783F">
        <w:rPr>
          <w:rFonts w:ascii="Arial" w:hAnsi="Arial" w:cs="Arial"/>
          <w:sz w:val="24"/>
          <w:szCs w:val="24"/>
        </w:rPr>
        <w:t>P</w:t>
      </w:r>
      <w:r w:rsidR="00F433B5" w:rsidRPr="00F7783F">
        <w:rPr>
          <w:rFonts w:ascii="Arial" w:hAnsi="Arial" w:cs="Arial"/>
          <w:sz w:val="24"/>
          <w:szCs w:val="24"/>
        </w:rPr>
        <w:t xml:space="preserve">roračuna Grada Otočca </w:t>
      </w:r>
      <w:r w:rsidR="003135EF" w:rsidRPr="00F7783F">
        <w:rPr>
          <w:rFonts w:ascii="Arial" w:hAnsi="Arial" w:cs="Arial"/>
          <w:sz w:val="24"/>
          <w:szCs w:val="24"/>
        </w:rPr>
        <w:t>za 202</w:t>
      </w:r>
      <w:r w:rsidR="00D73288" w:rsidRPr="00F7783F">
        <w:rPr>
          <w:rFonts w:ascii="Arial" w:hAnsi="Arial" w:cs="Arial"/>
          <w:sz w:val="24"/>
          <w:szCs w:val="24"/>
        </w:rPr>
        <w:t>5</w:t>
      </w:r>
      <w:r w:rsidR="000F3902" w:rsidRPr="00F7783F">
        <w:rPr>
          <w:rFonts w:ascii="Arial" w:hAnsi="Arial" w:cs="Arial"/>
          <w:sz w:val="24"/>
          <w:szCs w:val="24"/>
        </w:rPr>
        <w:t xml:space="preserve">. godinu </w:t>
      </w:r>
      <w:r w:rsidR="003135EF" w:rsidRPr="00F7783F">
        <w:rPr>
          <w:rFonts w:ascii="Arial" w:hAnsi="Arial" w:cs="Arial"/>
          <w:sz w:val="24"/>
          <w:szCs w:val="24"/>
        </w:rPr>
        <w:t xml:space="preserve">rashodi </w:t>
      </w:r>
      <w:r w:rsidR="003A2AC4" w:rsidRPr="00F7783F">
        <w:rPr>
          <w:rFonts w:ascii="Arial" w:hAnsi="Arial" w:cs="Arial"/>
          <w:sz w:val="24"/>
          <w:szCs w:val="24"/>
        </w:rPr>
        <w:t xml:space="preserve">iznose </w:t>
      </w:r>
      <w:r w:rsidR="00D73288" w:rsidRPr="00F7783F">
        <w:rPr>
          <w:rFonts w:ascii="Arial" w:hAnsi="Arial" w:cs="Arial"/>
          <w:sz w:val="24"/>
          <w:szCs w:val="24"/>
        </w:rPr>
        <w:t>126.930</w:t>
      </w:r>
      <w:r w:rsidR="003A2AC4" w:rsidRPr="00F7783F">
        <w:rPr>
          <w:rFonts w:ascii="Arial" w:hAnsi="Arial" w:cs="Arial"/>
          <w:sz w:val="24"/>
          <w:szCs w:val="24"/>
        </w:rPr>
        <w:t>,00 EUR</w:t>
      </w:r>
      <w:r w:rsidR="00A57069" w:rsidRPr="00F7783F">
        <w:rPr>
          <w:rFonts w:ascii="Arial" w:hAnsi="Arial" w:cs="Arial"/>
          <w:sz w:val="24"/>
          <w:szCs w:val="24"/>
        </w:rPr>
        <w:t xml:space="preserve">, pri čemu je umanjena skupina </w:t>
      </w:r>
      <w:r w:rsidR="00A57069" w:rsidRPr="00F7783F">
        <w:rPr>
          <w:rFonts w:ascii="Arial" w:hAnsi="Arial" w:cs="Arial"/>
          <w:b/>
          <w:bCs/>
          <w:sz w:val="24"/>
          <w:szCs w:val="24"/>
        </w:rPr>
        <w:t xml:space="preserve">32 </w:t>
      </w:r>
      <w:r w:rsidR="007E1EE5" w:rsidRPr="00F7783F">
        <w:rPr>
          <w:rFonts w:ascii="Arial" w:hAnsi="Arial" w:cs="Arial"/>
          <w:b/>
          <w:bCs/>
          <w:sz w:val="24"/>
          <w:szCs w:val="24"/>
        </w:rPr>
        <w:t>-</w:t>
      </w:r>
      <w:r w:rsidR="00A57069" w:rsidRPr="00F7783F">
        <w:rPr>
          <w:rFonts w:ascii="Arial" w:hAnsi="Arial" w:cs="Arial"/>
          <w:b/>
          <w:bCs/>
          <w:sz w:val="24"/>
          <w:szCs w:val="24"/>
        </w:rPr>
        <w:t>Materijalni rashodi</w:t>
      </w:r>
      <w:r w:rsidR="00A57069" w:rsidRPr="00F7783F">
        <w:rPr>
          <w:rFonts w:ascii="Arial" w:hAnsi="Arial" w:cs="Arial"/>
          <w:sz w:val="24"/>
          <w:szCs w:val="24"/>
        </w:rPr>
        <w:t xml:space="preserve"> za </w:t>
      </w:r>
      <w:r w:rsidR="007E1EE5" w:rsidRPr="00F7783F">
        <w:rPr>
          <w:rFonts w:ascii="Arial" w:hAnsi="Arial" w:cs="Arial"/>
          <w:sz w:val="24"/>
          <w:szCs w:val="24"/>
        </w:rPr>
        <w:t xml:space="preserve">iznos od </w:t>
      </w:r>
      <w:r w:rsidR="00A57069" w:rsidRPr="00F7783F">
        <w:rPr>
          <w:rFonts w:ascii="Arial" w:hAnsi="Arial" w:cs="Arial"/>
          <w:sz w:val="24"/>
          <w:szCs w:val="24"/>
        </w:rPr>
        <w:t>320,00 EUR.</w:t>
      </w:r>
    </w:p>
    <w:p w14:paraId="77E482AB" w14:textId="77777777" w:rsidR="00D94A11" w:rsidRPr="00F7783F" w:rsidRDefault="00D94A11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1475C4E6" w14:textId="69B15249" w:rsidR="00D94A11" w:rsidRPr="00F7783F" w:rsidRDefault="005509A8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>G</w:t>
      </w:r>
      <w:r w:rsidR="000C6AEB" w:rsidRPr="00F7783F">
        <w:rPr>
          <w:rFonts w:ascii="Arial" w:hAnsi="Arial" w:cs="Arial"/>
          <w:b/>
          <w:sz w:val="24"/>
          <w:szCs w:val="24"/>
          <w:u w:val="single"/>
        </w:rPr>
        <w:t>lava</w:t>
      </w:r>
      <w:r w:rsidRPr="00F7783F">
        <w:rPr>
          <w:rFonts w:ascii="Arial" w:hAnsi="Arial" w:cs="Arial"/>
          <w:b/>
          <w:sz w:val="24"/>
          <w:szCs w:val="24"/>
          <w:u w:val="single"/>
        </w:rPr>
        <w:t xml:space="preserve"> 00200</w:t>
      </w:r>
      <w:r w:rsidR="00B12C26" w:rsidRPr="00F7783F">
        <w:rPr>
          <w:rFonts w:ascii="Arial" w:hAnsi="Arial" w:cs="Arial"/>
          <w:b/>
          <w:sz w:val="24"/>
          <w:szCs w:val="24"/>
          <w:u w:val="single"/>
        </w:rPr>
        <w:t xml:space="preserve"> -</w:t>
      </w:r>
      <w:r w:rsidRPr="00F778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374E" w:rsidRPr="00F7783F">
        <w:rPr>
          <w:rFonts w:ascii="Arial" w:hAnsi="Arial" w:cs="Arial"/>
          <w:b/>
          <w:sz w:val="24"/>
          <w:szCs w:val="24"/>
          <w:u w:val="single"/>
        </w:rPr>
        <w:t>Gradonačelnik</w:t>
      </w:r>
    </w:p>
    <w:p w14:paraId="45E346E4" w14:textId="4969F410" w:rsidR="007E2F92" w:rsidRPr="00F7783F" w:rsidRDefault="002013E9" w:rsidP="0043322B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7783F">
        <w:rPr>
          <w:rFonts w:ascii="Arial" w:hAnsi="Arial" w:cs="Arial"/>
          <w:bCs/>
          <w:sz w:val="24"/>
          <w:szCs w:val="24"/>
        </w:rPr>
        <w:t>U</w:t>
      </w:r>
      <w:r w:rsidR="00B86E81" w:rsidRPr="00F7783F">
        <w:rPr>
          <w:rFonts w:ascii="Arial" w:hAnsi="Arial" w:cs="Arial"/>
          <w:bCs/>
          <w:sz w:val="24"/>
          <w:szCs w:val="24"/>
        </w:rPr>
        <w:t xml:space="preserve"> razdjelu 002 </w:t>
      </w:r>
      <w:r w:rsidR="00D3374E" w:rsidRPr="00F7783F">
        <w:rPr>
          <w:rFonts w:ascii="Arial" w:hAnsi="Arial" w:cs="Arial"/>
          <w:bCs/>
          <w:sz w:val="24"/>
          <w:szCs w:val="24"/>
        </w:rPr>
        <w:t>Izvršno tijelo</w:t>
      </w:r>
      <w:r w:rsidR="007C679D" w:rsidRPr="00F7783F">
        <w:rPr>
          <w:rFonts w:ascii="Arial" w:hAnsi="Arial" w:cs="Arial"/>
          <w:bCs/>
          <w:sz w:val="24"/>
          <w:szCs w:val="24"/>
        </w:rPr>
        <w:t xml:space="preserve"> </w:t>
      </w:r>
      <w:r w:rsidR="00D3374E" w:rsidRPr="00F7783F">
        <w:rPr>
          <w:rFonts w:ascii="Arial" w:hAnsi="Arial" w:cs="Arial"/>
          <w:bCs/>
          <w:sz w:val="24"/>
          <w:szCs w:val="24"/>
        </w:rPr>
        <w:t>- Gradonačelnik</w:t>
      </w:r>
      <w:r w:rsidR="00F218BB" w:rsidRPr="00F7783F">
        <w:rPr>
          <w:rFonts w:ascii="Arial" w:hAnsi="Arial" w:cs="Arial"/>
          <w:bCs/>
          <w:sz w:val="24"/>
          <w:szCs w:val="24"/>
        </w:rPr>
        <w:t xml:space="preserve"> za </w:t>
      </w:r>
      <w:r w:rsidR="00D3374E" w:rsidRPr="00F7783F">
        <w:rPr>
          <w:rFonts w:ascii="Arial" w:hAnsi="Arial" w:cs="Arial"/>
          <w:bCs/>
          <w:sz w:val="24"/>
          <w:szCs w:val="24"/>
        </w:rPr>
        <w:t>202</w:t>
      </w:r>
      <w:r w:rsidR="007C679D" w:rsidRPr="00F7783F">
        <w:rPr>
          <w:rFonts w:ascii="Arial" w:hAnsi="Arial" w:cs="Arial"/>
          <w:bCs/>
          <w:sz w:val="24"/>
          <w:szCs w:val="24"/>
        </w:rPr>
        <w:t>5</w:t>
      </w:r>
      <w:r w:rsidR="00D94A11" w:rsidRPr="00F7783F">
        <w:rPr>
          <w:rFonts w:ascii="Arial" w:hAnsi="Arial" w:cs="Arial"/>
          <w:bCs/>
          <w:sz w:val="24"/>
          <w:szCs w:val="24"/>
        </w:rPr>
        <w:t xml:space="preserve">. godinu planiran je iznos od </w:t>
      </w:r>
      <w:r w:rsidR="007C679D" w:rsidRPr="00F7783F">
        <w:rPr>
          <w:rFonts w:ascii="Arial" w:hAnsi="Arial" w:cs="Arial"/>
          <w:bCs/>
          <w:sz w:val="24"/>
          <w:szCs w:val="24"/>
        </w:rPr>
        <w:t>337.530</w:t>
      </w:r>
      <w:r w:rsidR="003A2AC4" w:rsidRPr="00F7783F">
        <w:rPr>
          <w:rFonts w:ascii="Arial" w:hAnsi="Arial" w:cs="Arial"/>
          <w:bCs/>
          <w:sz w:val="24"/>
          <w:szCs w:val="24"/>
        </w:rPr>
        <w:t>,00 EUR</w:t>
      </w:r>
      <w:r w:rsidR="00D94A11" w:rsidRPr="00F7783F">
        <w:rPr>
          <w:rFonts w:ascii="Arial" w:hAnsi="Arial" w:cs="Arial"/>
          <w:bCs/>
          <w:sz w:val="24"/>
          <w:szCs w:val="24"/>
        </w:rPr>
        <w:t xml:space="preserve">, ovim </w:t>
      </w:r>
      <w:r w:rsidR="007A3CEB" w:rsidRPr="00F7783F">
        <w:rPr>
          <w:rFonts w:ascii="Arial" w:hAnsi="Arial" w:cs="Arial"/>
          <w:bCs/>
          <w:sz w:val="24"/>
          <w:szCs w:val="24"/>
        </w:rPr>
        <w:t>I. Izmjenama i dopunama Proračuna Grada Otočca</w:t>
      </w:r>
      <w:r w:rsidR="00D3374E" w:rsidRPr="00F7783F">
        <w:rPr>
          <w:rFonts w:ascii="Arial" w:hAnsi="Arial" w:cs="Arial"/>
          <w:bCs/>
          <w:sz w:val="24"/>
          <w:szCs w:val="24"/>
        </w:rPr>
        <w:t xml:space="preserve"> za 202</w:t>
      </w:r>
      <w:r w:rsidR="007C679D" w:rsidRPr="00F7783F">
        <w:rPr>
          <w:rFonts w:ascii="Arial" w:hAnsi="Arial" w:cs="Arial"/>
          <w:bCs/>
          <w:sz w:val="24"/>
          <w:szCs w:val="24"/>
        </w:rPr>
        <w:t>5</w:t>
      </w:r>
      <w:r w:rsidR="00394D0C" w:rsidRPr="00F7783F">
        <w:rPr>
          <w:rFonts w:ascii="Arial" w:hAnsi="Arial" w:cs="Arial"/>
          <w:bCs/>
          <w:sz w:val="24"/>
          <w:szCs w:val="24"/>
        </w:rPr>
        <w:t>. godinu</w:t>
      </w:r>
      <w:r w:rsidR="007A3CEB" w:rsidRPr="00F7783F">
        <w:rPr>
          <w:rFonts w:ascii="Arial" w:hAnsi="Arial" w:cs="Arial"/>
          <w:bCs/>
          <w:sz w:val="24"/>
          <w:szCs w:val="24"/>
        </w:rPr>
        <w:t xml:space="preserve"> </w:t>
      </w:r>
      <w:r w:rsidR="00D94A11" w:rsidRPr="00F7783F">
        <w:rPr>
          <w:rFonts w:ascii="Arial" w:hAnsi="Arial" w:cs="Arial"/>
          <w:bCs/>
          <w:sz w:val="24"/>
          <w:szCs w:val="24"/>
        </w:rPr>
        <w:t xml:space="preserve">planira se </w:t>
      </w:r>
      <w:r w:rsidR="003A2AC4" w:rsidRPr="00F7783F">
        <w:rPr>
          <w:rFonts w:ascii="Arial" w:hAnsi="Arial" w:cs="Arial"/>
          <w:bCs/>
          <w:sz w:val="24"/>
          <w:szCs w:val="24"/>
        </w:rPr>
        <w:t xml:space="preserve">povećanje za </w:t>
      </w:r>
      <w:r w:rsidR="0043322B" w:rsidRPr="00F7783F">
        <w:rPr>
          <w:rFonts w:ascii="Arial" w:hAnsi="Arial" w:cs="Arial"/>
          <w:bCs/>
          <w:sz w:val="24"/>
          <w:szCs w:val="24"/>
        </w:rPr>
        <w:t>62</w:t>
      </w:r>
      <w:r w:rsidR="003A2AC4" w:rsidRPr="00F7783F">
        <w:rPr>
          <w:rFonts w:ascii="Arial" w:hAnsi="Arial" w:cs="Arial"/>
          <w:bCs/>
          <w:sz w:val="24"/>
          <w:szCs w:val="24"/>
        </w:rPr>
        <w:t>.</w:t>
      </w:r>
      <w:r w:rsidR="0043322B" w:rsidRPr="00F7783F">
        <w:rPr>
          <w:rFonts w:ascii="Arial" w:hAnsi="Arial" w:cs="Arial"/>
          <w:bCs/>
          <w:sz w:val="24"/>
          <w:szCs w:val="24"/>
        </w:rPr>
        <w:t>3</w:t>
      </w:r>
      <w:r w:rsidR="003A2AC4" w:rsidRPr="00F7783F">
        <w:rPr>
          <w:rFonts w:ascii="Arial" w:hAnsi="Arial" w:cs="Arial"/>
          <w:bCs/>
          <w:sz w:val="24"/>
          <w:szCs w:val="24"/>
        </w:rPr>
        <w:t>00,00 EUR</w:t>
      </w:r>
      <w:r w:rsidR="00E83D68" w:rsidRPr="00F7783F">
        <w:rPr>
          <w:rFonts w:ascii="Arial" w:hAnsi="Arial" w:cs="Arial"/>
          <w:bCs/>
          <w:sz w:val="24"/>
          <w:szCs w:val="24"/>
        </w:rPr>
        <w:t xml:space="preserve">, tj. za </w:t>
      </w:r>
      <w:r w:rsidR="0043322B" w:rsidRPr="00F7783F">
        <w:rPr>
          <w:rFonts w:ascii="Arial" w:hAnsi="Arial" w:cs="Arial"/>
          <w:bCs/>
          <w:sz w:val="24"/>
          <w:szCs w:val="24"/>
        </w:rPr>
        <w:t>18,46</w:t>
      </w:r>
      <w:r w:rsidR="00E83D68" w:rsidRPr="00F7783F">
        <w:rPr>
          <w:rFonts w:ascii="Arial" w:hAnsi="Arial" w:cs="Arial"/>
          <w:bCs/>
          <w:sz w:val="24"/>
          <w:szCs w:val="24"/>
        </w:rPr>
        <w:t xml:space="preserve">% </w:t>
      </w:r>
      <w:r w:rsidR="00D94A11" w:rsidRPr="00F7783F">
        <w:rPr>
          <w:rFonts w:ascii="Arial" w:hAnsi="Arial" w:cs="Arial"/>
          <w:bCs/>
          <w:sz w:val="24"/>
          <w:szCs w:val="24"/>
        </w:rPr>
        <w:t xml:space="preserve">tako da je novi planirani iznos </w:t>
      </w:r>
      <w:r w:rsidR="007C679D" w:rsidRPr="00F7783F">
        <w:rPr>
          <w:rFonts w:ascii="Arial" w:hAnsi="Arial" w:cs="Arial"/>
          <w:bCs/>
          <w:sz w:val="24"/>
          <w:szCs w:val="24"/>
        </w:rPr>
        <w:t>39</w:t>
      </w:r>
      <w:r w:rsidR="0043322B" w:rsidRPr="00F7783F">
        <w:rPr>
          <w:rFonts w:ascii="Arial" w:hAnsi="Arial" w:cs="Arial"/>
          <w:bCs/>
          <w:sz w:val="24"/>
          <w:szCs w:val="24"/>
        </w:rPr>
        <w:t>9</w:t>
      </w:r>
      <w:r w:rsidR="007C679D" w:rsidRPr="00F7783F">
        <w:rPr>
          <w:rFonts w:ascii="Arial" w:hAnsi="Arial" w:cs="Arial"/>
          <w:bCs/>
          <w:sz w:val="24"/>
          <w:szCs w:val="24"/>
        </w:rPr>
        <w:t>.</w:t>
      </w:r>
      <w:r w:rsidR="0043322B" w:rsidRPr="00F7783F">
        <w:rPr>
          <w:rFonts w:ascii="Arial" w:hAnsi="Arial" w:cs="Arial"/>
          <w:bCs/>
          <w:sz w:val="24"/>
          <w:szCs w:val="24"/>
        </w:rPr>
        <w:t>8</w:t>
      </w:r>
      <w:r w:rsidR="007C679D" w:rsidRPr="00F7783F">
        <w:rPr>
          <w:rFonts w:ascii="Arial" w:hAnsi="Arial" w:cs="Arial"/>
          <w:bCs/>
          <w:sz w:val="24"/>
          <w:szCs w:val="24"/>
        </w:rPr>
        <w:t>30</w:t>
      </w:r>
      <w:r w:rsidR="003A2AC4" w:rsidRPr="00F7783F">
        <w:rPr>
          <w:rFonts w:ascii="Arial" w:hAnsi="Arial" w:cs="Arial"/>
          <w:bCs/>
          <w:sz w:val="24"/>
          <w:szCs w:val="24"/>
        </w:rPr>
        <w:t>,00 EUR.</w:t>
      </w:r>
      <w:r w:rsidR="008316F0" w:rsidRPr="00F7783F">
        <w:rPr>
          <w:rFonts w:ascii="Arial" w:hAnsi="Arial" w:cs="Arial"/>
          <w:bCs/>
          <w:sz w:val="24"/>
          <w:szCs w:val="24"/>
        </w:rPr>
        <w:t xml:space="preserve"> Struktura povećanja</w:t>
      </w:r>
      <w:r w:rsidR="002C6503" w:rsidRPr="00F7783F">
        <w:rPr>
          <w:rFonts w:ascii="Arial" w:hAnsi="Arial" w:cs="Arial"/>
          <w:bCs/>
          <w:sz w:val="24"/>
          <w:szCs w:val="24"/>
        </w:rPr>
        <w:t xml:space="preserve"> odnosno umanjenja </w:t>
      </w:r>
      <w:r w:rsidR="009D5B76" w:rsidRPr="00F7783F">
        <w:rPr>
          <w:rFonts w:ascii="Arial" w:hAnsi="Arial" w:cs="Arial"/>
          <w:bCs/>
          <w:sz w:val="24"/>
          <w:szCs w:val="24"/>
        </w:rPr>
        <w:t xml:space="preserve">pojedinih skupina </w:t>
      </w:r>
      <w:r w:rsidR="008316F0" w:rsidRPr="00F7783F">
        <w:rPr>
          <w:rFonts w:ascii="Arial" w:hAnsi="Arial" w:cs="Arial"/>
          <w:bCs/>
          <w:sz w:val="24"/>
          <w:szCs w:val="24"/>
        </w:rPr>
        <w:t xml:space="preserve">rashoda se dijeli kako slijedi: </w:t>
      </w:r>
    </w:p>
    <w:p w14:paraId="774EF33D" w14:textId="77777777" w:rsidR="007E1EE5" w:rsidRPr="00F7783F" w:rsidRDefault="007E1EE5" w:rsidP="0043322B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DEA563E" w14:textId="350DAD62" w:rsidR="007E2F92" w:rsidRPr="00F7783F" w:rsidRDefault="002C6503" w:rsidP="007E2F9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83F">
        <w:rPr>
          <w:rFonts w:ascii="Arial" w:hAnsi="Arial" w:cs="Arial"/>
          <w:bCs/>
          <w:sz w:val="24"/>
          <w:szCs w:val="24"/>
        </w:rPr>
        <w:lastRenderedPageBreak/>
        <w:t xml:space="preserve">Skupina </w:t>
      </w:r>
      <w:r w:rsidRPr="00F7783F">
        <w:rPr>
          <w:rFonts w:ascii="Arial" w:hAnsi="Arial" w:cs="Arial"/>
          <w:b/>
          <w:sz w:val="24"/>
          <w:szCs w:val="24"/>
        </w:rPr>
        <w:t>32 - Materijalni rashodi</w:t>
      </w:r>
      <w:r w:rsidRPr="00F7783F">
        <w:rPr>
          <w:rFonts w:ascii="Arial" w:hAnsi="Arial" w:cs="Arial"/>
          <w:bCs/>
          <w:sz w:val="24"/>
          <w:szCs w:val="24"/>
        </w:rPr>
        <w:t xml:space="preserve"> se povećavaju za </w:t>
      </w:r>
      <w:r w:rsidR="008316F0" w:rsidRPr="00F7783F">
        <w:rPr>
          <w:rFonts w:ascii="Arial" w:hAnsi="Arial" w:cs="Arial"/>
          <w:bCs/>
          <w:sz w:val="24"/>
          <w:szCs w:val="24"/>
        </w:rPr>
        <w:t>55.</w:t>
      </w:r>
      <w:r w:rsidR="0043322B" w:rsidRPr="00F7783F">
        <w:rPr>
          <w:rFonts w:ascii="Arial" w:hAnsi="Arial" w:cs="Arial"/>
          <w:bCs/>
          <w:sz w:val="24"/>
          <w:szCs w:val="24"/>
        </w:rPr>
        <w:t>9</w:t>
      </w:r>
      <w:r w:rsidR="008316F0" w:rsidRPr="00F7783F">
        <w:rPr>
          <w:rFonts w:ascii="Arial" w:hAnsi="Arial" w:cs="Arial"/>
          <w:bCs/>
          <w:sz w:val="24"/>
          <w:szCs w:val="24"/>
        </w:rPr>
        <w:t>00,00 EUR</w:t>
      </w:r>
      <w:r w:rsidRPr="00F7783F">
        <w:rPr>
          <w:rFonts w:ascii="Arial" w:hAnsi="Arial" w:cs="Arial"/>
          <w:bCs/>
          <w:sz w:val="24"/>
          <w:szCs w:val="24"/>
        </w:rPr>
        <w:t>,</w:t>
      </w:r>
    </w:p>
    <w:p w14:paraId="4A7C9086" w14:textId="17BBEB72" w:rsidR="007E2F92" w:rsidRPr="00F7783F" w:rsidRDefault="002C6503" w:rsidP="007E2F9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83F">
        <w:rPr>
          <w:rFonts w:ascii="Arial" w:hAnsi="Arial" w:cs="Arial"/>
          <w:bCs/>
          <w:sz w:val="24"/>
          <w:szCs w:val="24"/>
        </w:rPr>
        <w:t xml:space="preserve">Skupina </w:t>
      </w:r>
      <w:r w:rsidRPr="00F7783F">
        <w:rPr>
          <w:rFonts w:ascii="Arial" w:hAnsi="Arial" w:cs="Arial"/>
          <w:b/>
          <w:sz w:val="24"/>
          <w:szCs w:val="24"/>
        </w:rPr>
        <w:t>35 - Subvencije</w:t>
      </w:r>
      <w:r w:rsidRPr="00F7783F">
        <w:rPr>
          <w:rFonts w:ascii="Arial" w:hAnsi="Arial" w:cs="Arial"/>
          <w:bCs/>
          <w:sz w:val="24"/>
          <w:szCs w:val="24"/>
        </w:rPr>
        <w:t xml:space="preserve"> se povećavaju za </w:t>
      </w:r>
      <w:r w:rsidR="008316F0" w:rsidRPr="00F7783F">
        <w:rPr>
          <w:rFonts w:ascii="Arial" w:hAnsi="Arial" w:cs="Arial"/>
          <w:bCs/>
          <w:sz w:val="24"/>
          <w:szCs w:val="24"/>
        </w:rPr>
        <w:t>5.300,00 EUR,</w:t>
      </w:r>
    </w:p>
    <w:p w14:paraId="3AC1EEEA" w14:textId="406D7B2B" w:rsidR="007E2F92" w:rsidRPr="00F7783F" w:rsidRDefault="002C6503" w:rsidP="007E2F9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83F">
        <w:rPr>
          <w:rFonts w:ascii="Arial" w:hAnsi="Arial" w:cs="Arial"/>
          <w:bCs/>
          <w:sz w:val="24"/>
          <w:szCs w:val="24"/>
        </w:rPr>
        <w:t>S</w:t>
      </w:r>
      <w:r w:rsidR="0043322B" w:rsidRPr="00F7783F">
        <w:rPr>
          <w:rFonts w:ascii="Arial" w:hAnsi="Arial" w:cs="Arial"/>
          <w:bCs/>
          <w:sz w:val="24"/>
          <w:szCs w:val="24"/>
        </w:rPr>
        <w:t>kupin</w:t>
      </w:r>
      <w:r w:rsidRPr="00F7783F">
        <w:rPr>
          <w:rFonts w:ascii="Arial" w:hAnsi="Arial" w:cs="Arial"/>
          <w:bCs/>
          <w:sz w:val="24"/>
          <w:szCs w:val="24"/>
        </w:rPr>
        <w:t xml:space="preserve">a </w:t>
      </w:r>
      <w:r w:rsidR="0043322B" w:rsidRPr="00F7783F">
        <w:rPr>
          <w:rFonts w:ascii="Arial" w:hAnsi="Arial" w:cs="Arial"/>
          <w:b/>
          <w:sz w:val="24"/>
          <w:szCs w:val="24"/>
        </w:rPr>
        <w:t>38 - Rashodi za donacije, kazne, naknade šteta i kapitalne pomoći</w:t>
      </w:r>
      <w:r w:rsidRPr="00F7783F">
        <w:rPr>
          <w:rFonts w:ascii="Arial" w:hAnsi="Arial" w:cs="Arial"/>
          <w:bCs/>
          <w:sz w:val="24"/>
          <w:szCs w:val="24"/>
        </w:rPr>
        <w:t xml:space="preserve"> se povećavaju za 3.800,00 EUR,</w:t>
      </w:r>
      <w:r w:rsidR="0043322B" w:rsidRPr="00F7783F">
        <w:rPr>
          <w:rFonts w:ascii="Arial" w:hAnsi="Arial" w:cs="Arial"/>
          <w:bCs/>
          <w:sz w:val="24"/>
          <w:szCs w:val="24"/>
        </w:rPr>
        <w:t xml:space="preserve"> </w:t>
      </w:r>
    </w:p>
    <w:p w14:paraId="43810D5E" w14:textId="3170939D" w:rsidR="00FC4CEF" w:rsidRPr="00F7783F" w:rsidRDefault="002C6503" w:rsidP="007E2F9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83F">
        <w:rPr>
          <w:rFonts w:ascii="Arial" w:hAnsi="Arial" w:cs="Arial"/>
          <w:bCs/>
          <w:sz w:val="24"/>
          <w:szCs w:val="24"/>
        </w:rPr>
        <w:t xml:space="preserve">Skupina </w:t>
      </w:r>
      <w:r w:rsidR="008316F0" w:rsidRPr="00F7783F">
        <w:rPr>
          <w:rFonts w:ascii="Arial" w:hAnsi="Arial" w:cs="Arial"/>
          <w:b/>
          <w:sz w:val="24"/>
          <w:szCs w:val="24"/>
        </w:rPr>
        <w:t>42</w:t>
      </w:r>
      <w:r w:rsidR="0043322B" w:rsidRPr="00F7783F">
        <w:rPr>
          <w:rFonts w:ascii="Arial" w:hAnsi="Arial" w:cs="Arial"/>
          <w:b/>
          <w:sz w:val="24"/>
          <w:szCs w:val="24"/>
        </w:rPr>
        <w:t xml:space="preserve"> - </w:t>
      </w:r>
      <w:r w:rsidR="008316F0" w:rsidRPr="00F7783F">
        <w:rPr>
          <w:rFonts w:ascii="Arial" w:hAnsi="Arial" w:cs="Arial"/>
          <w:b/>
          <w:sz w:val="24"/>
          <w:szCs w:val="24"/>
        </w:rPr>
        <w:t>Rashodi za nabavu proizvedene dugotrajne imovine</w:t>
      </w:r>
      <w:r w:rsidR="008316F0" w:rsidRPr="00F7783F">
        <w:rPr>
          <w:rFonts w:ascii="Arial" w:hAnsi="Arial" w:cs="Arial"/>
          <w:bCs/>
          <w:sz w:val="24"/>
          <w:szCs w:val="24"/>
        </w:rPr>
        <w:t xml:space="preserve"> </w:t>
      </w:r>
      <w:r w:rsidR="007E1EE5" w:rsidRPr="00F7783F">
        <w:rPr>
          <w:rFonts w:ascii="Arial" w:hAnsi="Arial" w:cs="Arial"/>
          <w:bCs/>
          <w:sz w:val="24"/>
          <w:szCs w:val="24"/>
        </w:rPr>
        <w:t xml:space="preserve">umanjuju se </w:t>
      </w:r>
      <w:r w:rsidR="000B37E7" w:rsidRPr="00F7783F">
        <w:rPr>
          <w:rFonts w:ascii="Arial" w:hAnsi="Arial" w:cs="Arial"/>
          <w:bCs/>
          <w:sz w:val="24"/>
          <w:szCs w:val="24"/>
        </w:rPr>
        <w:t xml:space="preserve">za iznos od </w:t>
      </w:r>
      <w:r w:rsidR="008316F0" w:rsidRPr="00F7783F">
        <w:rPr>
          <w:rFonts w:ascii="Arial" w:hAnsi="Arial" w:cs="Arial"/>
          <w:bCs/>
          <w:sz w:val="24"/>
          <w:szCs w:val="24"/>
        </w:rPr>
        <w:t>2.700,00 EUR</w:t>
      </w:r>
      <w:r w:rsidRPr="00F7783F">
        <w:rPr>
          <w:rFonts w:ascii="Arial" w:hAnsi="Arial" w:cs="Arial"/>
          <w:bCs/>
          <w:sz w:val="24"/>
          <w:szCs w:val="24"/>
        </w:rPr>
        <w:t>.</w:t>
      </w:r>
    </w:p>
    <w:p w14:paraId="48EAAD2F" w14:textId="77777777" w:rsidR="00CC6426" w:rsidRPr="00F7783F" w:rsidRDefault="00CC6426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6E02BC56" w14:textId="6BC492FB" w:rsidR="00BB482F" w:rsidRPr="00F7783F" w:rsidRDefault="00B12C26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>Razdjel 004</w:t>
      </w:r>
      <w:r w:rsidR="009B39A9" w:rsidRPr="00F7783F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916994" w:rsidRPr="00F7783F">
        <w:rPr>
          <w:rFonts w:ascii="Arial" w:hAnsi="Arial" w:cs="Arial"/>
          <w:b/>
          <w:sz w:val="24"/>
          <w:szCs w:val="24"/>
          <w:u w:val="single"/>
        </w:rPr>
        <w:t>Jedinstveni upravni odjel</w:t>
      </w:r>
    </w:p>
    <w:p w14:paraId="7A002E64" w14:textId="389ABF43" w:rsidR="00BB482F" w:rsidRPr="00F7783F" w:rsidRDefault="005A3953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7783F">
        <w:rPr>
          <w:rFonts w:ascii="Arial" w:hAnsi="Arial" w:cs="Arial"/>
          <w:bCs/>
          <w:sz w:val="24"/>
          <w:szCs w:val="24"/>
        </w:rPr>
        <w:t>U</w:t>
      </w:r>
      <w:r w:rsidR="00BB482F" w:rsidRPr="00F7783F">
        <w:rPr>
          <w:rFonts w:ascii="Arial" w:hAnsi="Arial" w:cs="Arial"/>
          <w:bCs/>
          <w:sz w:val="24"/>
          <w:szCs w:val="24"/>
        </w:rPr>
        <w:t xml:space="preserve"> razdjelu 004 Jedinstveni upravni odjel,  za redovan rad </w:t>
      </w:r>
      <w:r w:rsidR="0016569D" w:rsidRPr="00F7783F">
        <w:rPr>
          <w:rFonts w:ascii="Arial" w:hAnsi="Arial" w:cs="Arial"/>
          <w:bCs/>
          <w:sz w:val="24"/>
          <w:szCs w:val="24"/>
        </w:rPr>
        <w:t xml:space="preserve"> u 202</w:t>
      </w:r>
      <w:r w:rsidR="00BF5F88" w:rsidRPr="00F7783F">
        <w:rPr>
          <w:rFonts w:ascii="Arial" w:hAnsi="Arial" w:cs="Arial"/>
          <w:bCs/>
          <w:sz w:val="24"/>
          <w:szCs w:val="24"/>
        </w:rPr>
        <w:t>5</w:t>
      </w:r>
      <w:r w:rsidR="00BB482F" w:rsidRPr="00F7783F">
        <w:rPr>
          <w:rFonts w:ascii="Arial" w:hAnsi="Arial" w:cs="Arial"/>
          <w:bCs/>
          <w:sz w:val="24"/>
          <w:szCs w:val="24"/>
        </w:rPr>
        <w:t xml:space="preserve">. godini planiran je </w:t>
      </w:r>
      <w:r w:rsidR="0043322B" w:rsidRPr="00F7783F">
        <w:rPr>
          <w:rFonts w:ascii="Arial" w:hAnsi="Arial" w:cs="Arial"/>
          <w:bCs/>
          <w:sz w:val="24"/>
          <w:szCs w:val="24"/>
        </w:rPr>
        <w:t xml:space="preserve">iznos od </w:t>
      </w:r>
      <w:r w:rsidR="00BF5F88" w:rsidRPr="00F7783F">
        <w:rPr>
          <w:rFonts w:ascii="Arial" w:hAnsi="Arial" w:cs="Arial"/>
          <w:bCs/>
          <w:sz w:val="24"/>
          <w:szCs w:val="24"/>
        </w:rPr>
        <w:t>13.366.180</w:t>
      </w:r>
      <w:r w:rsidR="003A2AC4" w:rsidRPr="00F7783F">
        <w:rPr>
          <w:rFonts w:ascii="Arial" w:hAnsi="Arial" w:cs="Arial"/>
          <w:bCs/>
          <w:sz w:val="24"/>
          <w:szCs w:val="24"/>
        </w:rPr>
        <w:t>,00 EUR</w:t>
      </w:r>
      <w:r w:rsidR="008627F0" w:rsidRPr="00F7783F">
        <w:rPr>
          <w:rFonts w:ascii="Arial" w:hAnsi="Arial" w:cs="Arial"/>
          <w:bCs/>
          <w:sz w:val="24"/>
          <w:szCs w:val="24"/>
        </w:rPr>
        <w:t xml:space="preserve">, </w:t>
      </w:r>
      <w:r w:rsidR="00BF5F88" w:rsidRPr="00F7783F">
        <w:rPr>
          <w:rFonts w:ascii="Arial" w:hAnsi="Arial" w:cs="Arial"/>
          <w:bCs/>
          <w:sz w:val="24"/>
          <w:szCs w:val="24"/>
        </w:rPr>
        <w:t>a o</w:t>
      </w:r>
      <w:r w:rsidR="008627F0" w:rsidRPr="00F7783F">
        <w:rPr>
          <w:rFonts w:ascii="Arial" w:hAnsi="Arial" w:cs="Arial"/>
          <w:bCs/>
          <w:sz w:val="24"/>
          <w:szCs w:val="24"/>
        </w:rPr>
        <w:t xml:space="preserve">vim </w:t>
      </w:r>
      <w:r w:rsidR="005801C3" w:rsidRPr="00F7783F">
        <w:rPr>
          <w:rFonts w:ascii="Arial" w:hAnsi="Arial" w:cs="Arial"/>
          <w:bCs/>
          <w:sz w:val="24"/>
          <w:szCs w:val="24"/>
        </w:rPr>
        <w:t>I</w:t>
      </w:r>
      <w:r w:rsidR="008627F0" w:rsidRPr="00F7783F">
        <w:rPr>
          <w:rFonts w:ascii="Arial" w:hAnsi="Arial" w:cs="Arial"/>
          <w:bCs/>
          <w:sz w:val="24"/>
          <w:szCs w:val="24"/>
        </w:rPr>
        <w:t>. I</w:t>
      </w:r>
      <w:r w:rsidR="00BB482F" w:rsidRPr="00F7783F">
        <w:rPr>
          <w:rFonts w:ascii="Arial" w:hAnsi="Arial" w:cs="Arial"/>
          <w:bCs/>
          <w:sz w:val="24"/>
          <w:szCs w:val="24"/>
        </w:rPr>
        <w:t xml:space="preserve">zmjenama i dopunama </w:t>
      </w:r>
      <w:r w:rsidR="008627F0" w:rsidRPr="00F7783F">
        <w:rPr>
          <w:rFonts w:ascii="Arial" w:hAnsi="Arial" w:cs="Arial"/>
          <w:bCs/>
          <w:sz w:val="24"/>
          <w:szCs w:val="24"/>
        </w:rPr>
        <w:t>P</w:t>
      </w:r>
      <w:r w:rsidR="00BB482F" w:rsidRPr="00F7783F">
        <w:rPr>
          <w:rFonts w:ascii="Arial" w:hAnsi="Arial" w:cs="Arial"/>
          <w:bCs/>
          <w:sz w:val="24"/>
          <w:szCs w:val="24"/>
        </w:rPr>
        <w:t>roračuna Grada Otočca</w:t>
      </w:r>
      <w:r w:rsidR="00427335" w:rsidRPr="00F7783F">
        <w:rPr>
          <w:rFonts w:ascii="Arial" w:hAnsi="Arial" w:cs="Arial"/>
          <w:bCs/>
          <w:sz w:val="24"/>
          <w:szCs w:val="24"/>
        </w:rPr>
        <w:t xml:space="preserve"> za 202</w:t>
      </w:r>
      <w:r w:rsidR="00BF5F88" w:rsidRPr="00F7783F">
        <w:rPr>
          <w:rFonts w:ascii="Arial" w:hAnsi="Arial" w:cs="Arial"/>
          <w:bCs/>
          <w:sz w:val="24"/>
          <w:szCs w:val="24"/>
        </w:rPr>
        <w:t>5</w:t>
      </w:r>
      <w:r w:rsidR="00427335" w:rsidRPr="00F7783F">
        <w:rPr>
          <w:rFonts w:ascii="Arial" w:hAnsi="Arial" w:cs="Arial"/>
          <w:bCs/>
          <w:sz w:val="24"/>
          <w:szCs w:val="24"/>
        </w:rPr>
        <w:t>. godinu</w:t>
      </w:r>
      <w:r w:rsidR="00BB482F" w:rsidRPr="00F7783F">
        <w:rPr>
          <w:rFonts w:ascii="Arial" w:hAnsi="Arial" w:cs="Arial"/>
          <w:bCs/>
          <w:sz w:val="24"/>
          <w:szCs w:val="24"/>
        </w:rPr>
        <w:t xml:space="preserve"> planira se </w:t>
      </w:r>
      <w:r w:rsidR="00BF5F88" w:rsidRPr="00F7783F">
        <w:rPr>
          <w:rFonts w:ascii="Arial" w:hAnsi="Arial" w:cs="Arial"/>
          <w:bCs/>
          <w:sz w:val="24"/>
          <w:szCs w:val="24"/>
        </w:rPr>
        <w:t>smanjenje u iznosu od 2.</w:t>
      </w:r>
      <w:r w:rsidR="00603333" w:rsidRPr="00F7783F">
        <w:rPr>
          <w:rFonts w:ascii="Arial" w:hAnsi="Arial" w:cs="Arial"/>
          <w:bCs/>
          <w:sz w:val="24"/>
          <w:szCs w:val="24"/>
        </w:rPr>
        <w:t>2</w:t>
      </w:r>
      <w:r w:rsidR="0043322B" w:rsidRPr="00F7783F">
        <w:rPr>
          <w:rFonts w:ascii="Arial" w:hAnsi="Arial" w:cs="Arial"/>
          <w:bCs/>
          <w:sz w:val="24"/>
          <w:szCs w:val="24"/>
        </w:rPr>
        <w:t>8</w:t>
      </w:r>
      <w:r w:rsidR="00603333" w:rsidRPr="00F7783F">
        <w:rPr>
          <w:rFonts w:ascii="Arial" w:hAnsi="Arial" w:cs="Arial"/>
          <w:bCs/>
          <w:sz w:val="24"/>
          <w:szCs w:val="24"/>
        </w:rPr>
        <w:t>2</w:t>
      </w:r>
      <w:r w:rsidR="00BF5F88" w:rsidRPr="00F7783F">
        <w:rPr>
          <w:rFonts w:ascii="Arial" w:hAnsi="Arial" w:cs="Arial"/>
          <w:bCs/>
          <w:sz w:val="24"/>
          <w:szCs w:val="24"/>
        </w:rPr>
        <w:t>.</w:t>
      </w:r>
      <w:r w:rsidR="0043322B" w:rsidRPr="00F7783F">
        <w:rPr>
          <w:rFonts w:ascii="Arial" w:hAnsi="Arial" w:cs="Arial"/>
          <w:bCs/>
          <w:sz w:val="24"/>
          <w:szCs w:val="24"/>
        </w:rPr>
        <w:t>4</w:t>
      </w:r>
      <w:r w:rsidR="00603333" w:rsidRPr="00F7783F">
        <w:rPr>
          <w:rFonts w:ascii="Arial" w:hAnsi="Arial" w:cs="Arial"/>
          <w:bCs/>
          <w:sz w:val="24"/>
          <w:szCs w:val="24"/>
        </w:rPr>
        <w:t>2</w:t>
      </w:r>
      <w:r w:rsidR="00BF5F88" w:rsidRPr="00F7783F">
        <w:rPr>
          <w:rFonts w:ascii="Arial" w:hAnsi="Arial" w:cs="Arial"/>
          <w:bCs/>
          <w:sz w:val="24"/>
          <w:szCs w:val="24"/>
        </w:rPr>
        <w:t>5,00 EUR</w:t>
      </w:r>
      <w:r w:rsidR="00BB482F" w:rsidRPr="00F7783F">
        <w:rPr>
          <w:rFonts w:ascii="Arial" w:hAnsi="Arial" w:cs="Arial"/>
          <w:bCs/>
          <w:sz w:val="24"/>
          <w:szCs w:val="24"/>
        </w:rPr>
        <w:t xml:space="preserve"> tako da novi iznos iznosi  </w:t>
      </w:r>
      <w:r w:rsidR="00BF5F88" w:rsidRPr="00F7783F">
        <w:rPr>
          <w:rFonts w:ascii="Arial" w:hAnsi="Arial" w:cs="Arial"/>
          <w:bCs/>
          <w:sz w:val="24"/>
          <w:szCs w:val="24"/>
        </w:rPr>
        <w:t>11.0</w:t>
      </w:r>
      <w:r w:rsidR="0043322B" w:rsidRPr="00F7783F">
        <w:rPr>
          <w:rFonts w:ascii="Arial" w:hAnsi="Arial" w:cs="Arial"/>
          <w:bCs/>
          <w:sz w:val="24"/>
          <w:szCs w:val="24"/>
        </w:rPr>
        <w:t>8</w:t>
      </w:r>
      <w:r w:rsidR="00603333" w:rsidRPr="00F7783F">
        <w:rPr>
          <w:rFonts w:ascii="Arial" w:hAnsi="Arial" w:cs="Arial"/>
          <w:bCs/>
          <w:sz w:val="24"/>
          <w:szCs w:val="24"/>
        </w:rPr>
        <w:t>3</w:t>
      </w:r>
      <w:r w:rsidR="00BF5F88" w:rsidRPr="00F7783F">
        <w:rPr>
          <w:rFonts w:ascii="Arial" w:hAnsi="Arial" w:cs="Arial"/>
          <w:bCs/>
          <w:sz w:val="24"/>
          <w:szCs w:val="24"/>
        </w:rPr>
        <w:t>.</w:t>
      </w:r>
      <w:r w:rsidR="0043322B" w:rsidRPr="00F7783F">
        <w:rPr>
          <w:rFonts w:ascii="Arial" w:hAnsi="Arial" w:cs="Arial"/>
          <w:bCs/>
          <w:sz w:val="24"/>
          <w:szCs w:val="24"/>
        </w:rPr>
        <w:t>7</w:t>
      </w:r>
      <w:r w:rsidR="00603333" w:rsidRPr="00F7783F">
        <w:rPr>
          <w:rFonts w:ascii="Arial" w:hAnsi="Arial" w:cs="Arial"/>
          <w:bCs/>
          <w:sz w:val="24"/>
          <w:szCs w:val="24"/>
        </w:rPr>
        <w:t>5</w:t>
      </w:r>
      <w:r w:rsidR="00BF5F88" w:rsidRPr="00F7783F">
        <w:rPr>
          <w:rFonts w:ascii="Arial" w:hAnsi="Arial" w:cs="Arial"/>
          <w:bCs/>
          <w:sz w:val="24"/>
          <w:szCs w:val="24"/>
        </w:rPr>
        <w:t>5,00</w:t>
      </w:r>
      <w:r w:rsidR="003A2AC4" w:rsidRPr="00F7783F">
        <w:rPr>
          <w:rFonts w:ascii="Arial" w:hAnsi="Arial" w:cs="Arial"/>
          <w:bCs/>
          <w:sz w:val="24"/>
          <w:szCs w:val="24"/>
        </w:rPr>
        <w:t xml:space="preserve"> EUR.</w:t>
      </w:r>
    </w:p>
    <w:p w14:paraId="23815DAA" w14:textId="77777777" w:rsidR="00AD1010" w:rsidRPr="00F7783F" w:rsidRDefault="00AD1010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B380CDB" w14:textId="704EBD05" w:rsidR="002345B8" w:rsidRPr="00F7783F" w:rsidRDefault="00603333" w:rsidP="00C8654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Svi kapitalni i tekući projekti u svrstani unutar Jedinstvenog upravnog odjela, pri čemu značajno smanjenje iznosa </w:t>
      </w:r>
      <w:r w:rsidR="005509A8" w:rsidRPr="00F7783F">
        <w:rPr>
          <w:rFonts w:ascii="Arial" w:hAnsi="Arial" w:cs="Arial"/>
          <w:sz w:val="24"/>
          <w:szCs w:val="24"/>
        </w:rPr>
        <w:t xml:space="preserve">istih se očituje i kroz cjelokupni iznos izvršenja rashodovne strane unutar ovog </w:t>
      </w:r>
      <w:r w:rsidR="0092531F" w:rsidRPr="00F7783F">
        <w:rPr>
          <w:rFonts w:ascii="Arial" w:hAnsi="Arial" w:cs="Arial"/>
          <w:sz w:val="24"/>
          <w:szCs w:val="24"/>
        </w:rPr>
        <w:t>razdjela.</w:t>
      </w:r>
      <w:r w:rsidR="000D4EB7" w:rsidRPr="00F7783F">
        <w:rPr>
          <w:rFonts w:ascii="Arial" w:hAnsi="Arial" w:cs="Arial"/>
          <w:sz w:val="24"/>
          <w:szCs w:val="24"/>
        </w:rPr>
        <w:t xml:space="preserve"> </w:t>
      </w:r>
    </w:p>
    <w:p w14:paraId="04E7A680" w14:textId="77777777" w:rsidR="00783984" w:rsidRPr="00F7783F" w:rsidRDefault="00783984" w:rsidP="00C8654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0521FD4" w14:textId="17506D1B" w:rsidR="00B92585" w:rsidRPr="00F7783F" w:rsidRDefault="00B12C26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00401 - </w:t>
      </w:r>
      <w:r w:rsidR="002345B8" w:rsidRPr="00F7783F">
        <w:rPr>
          <w:rFonts w:ascii="Arial" w:hAnsi="Arial" w:cs="Arial"/>
          <w:b/>
          <w:sz w:val="24"/>
          <w:szCs w:val="24"/>
          <w:u w:val="single"/>
        </w:rPr>
        <w:t>Lokalna samouprava, financije i računovodstvo</w:t>
      </w:r>
    </w:p>
    <w:p w14:paraId="09BC9D55" w14:textId="4159BE1B" w:rsidR="007E2F92" w:rsidRPr="00F7783F" w:rsidRDefault="002345B8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Planirani su u iznosu </w:t>
      </w:r>
      <w:r w:rsidR="00783984" w:rsidRPr="00F7783F">
        <w:rPr>
          <w:rFonts w:ascii="Arial" w:hAnsi="Arial" w:cs="Arial"/>
          <w:sz w:val="24"/>
          <w:szCs w:val="24"/>
        </w:rPr>
        <w:t>1.711.580</w:t>
      </w:r>
      <w:r w:rsidR="003A2AC4" w:rsidRPr="00F7783F">
        <w:rPr>
          <w:rFonts w:ascii="Arial" w:hAnsi="Arial" w:cs="Arial"/>
          <w:sz w:val="24"/>
          <w:szCs w:val="24"/>
        </w:rPr>
        <w:t>,00 EUR</w:t>
      </w:r>
      <w:r w:rsidRPr="00F7783F">
        <w:rPr>
          <w:rFonts w:ascii="Arial" w:hAnsi="Arial" w:cs="Arial"/>
          <w:sz w:val="24"/>
          <w:szCs w:val="24"/>
        </w:rPr>
        <w:t xml:space="preserve">, </w:t>
      </w:r>
      <w:r w:rsidR="00783984" w:rsidRPr="00F7783F">
        <w:rPr>
          <w:rFonts w:ascii="Arial" w:hAnsi="Arial" w:cs="Arial"/>
          <w:sz w:val="24"/>
          <w:szCs w:val="24"/>
        </w:rPr>
        <w:t xml:space="preserve">a </w:t>
      </w:r>
      <w:r w:rsidRPr="00F7783F">
        <w:rPr>
          <w:rFonts w:ascii="Arial" w:hAnsi="Arial" w:cs="Arial"/>
          <w:sz w:val="24"/>
          <w:szCs w:val="24"/>
        </w:rPr>
        <w:t xml:space="preserve">ovim </w:t>
      </w:r>
      <w:r w:rsidR="005801C3" w:rsidRPr="00F7783F">
        <w:rPr>
          <w:rFonts w:ascii="Arial" w:hAnsi="Arial" w:cs="Arial"/>
          <w:sz w:val="24"/>
          <w:szCs w:val="24"/>
        </w:rPr>
        <w:t xml:space="preserve">I. </w:t>
      </w:r>
      <w:r w:rsidRPr="00F7783F">
        <w:rPr>
          <w:rFonts w:ascii="Arial" w:hAnsi="Arial" w:cs="Arial"/>
          <w:sz w:val="24"/>
          <w:szCs w:val="24"/>
        </w:rPr>
        <w:t xml:space="preserve">Izmjenama i dopunama </w:t>
      </w:r>
      <w:r w:rsidR="00783984" w:rsidRPr="00F7783F">
        <w:rPr>
          <w:rFonts w:ascii="Arial" w:hAnsi="Arial" w:cs="Arial"/>
          <w:sz w:val="24"/>
          <w:szCs w:val="24"/>
        </w:rPr>
        <w:t>povećava</w:t>
      </w:r>
      <w:r w:rsidR="005801C3" w:rsidRPr="00F7783F">
        <w:rPr>
          <w:rFonts w:ascii="Arial" w:hAnsi="Arial" w:cs="Arial"/>
          <w:sz w:val="24"/>
          <w:szCs w:val="24"/>
        </w:rPr>
        <w:t xml:space="preserve">ju </w:t>
      </w:r>
      <w:r w:rsidRPr="00F7783F">
        <w:rPr>
          <w:rFonts w:ascii="Arial" w:hAnsi="Arial" w:cs="Arial"/>
          <w:sz w:val="24"/>
          <w:szCs w:val="24"/>
        </w:rPr>
        <w:t xml:space="preserve">se za </w:t>
      </w:r>
      <w:r w:rsidR="003A2AC4" w:rsidRPr="00F7783F">
        <w:rPr>
          <w:rFonts w:ascii="Arial" w:hAnsi="Arial" w:cs="Arial"/>
          <w:sz w:val="24"/>
          <w:szCs w:val="24"/>
        </w:rPr>
        <w:t>2</w:t>
      </w:r>
      <w:r w:rsidR="009E6CDD" w:rsidRPr="00F7783F">
        <w:rPr>
          <w:rFonts w:ascii="Arial" w:hAnsi="Arial" w:cs="Arial"/>
          <w:sz w:val="24"/>
          <w:szCs w:val="24"/>
        </w:rPr>
        <w:t>7</w:t>
      </w:r>
      <w:r w:rsidR="00783984" w:rsidRPr="00F7783F">
        <w:rPr>
          <w:rFonts w:ascii="Arial" w:hAnsi="Arial" w:cs="Arial"/>
          <w:sz w:val="24"/>
          <w:szCs w:val="24"/>
        </w:rPr>
        <w:t>8.</w:t>
      </w:r>
      <w:r w:rsidR="009E6CDD" w:rsidRPr="00F7783F">
        <w:rPr>
          <w:rFonts w:ascii="Arial" w:hAnsi="Arial" w:cs="Arial"/>
          <w:sz w:val="24"/>
          <w:szCs w:val="24"/>
        </w:rPr>
        <w:t>6</w:t>
      </w:r>
      <w:r w:rsidR="00033633" w:rsidRPr="00F7783F">
        <w:rPr>
          <w:rFonts w:ascii="Arial" w:hAnsi="Arial" w:cs="Arial"/>
          <w:sz w:val="24"/>
          <w:szCs w:val="24"/>
        </w:rPr>
        <w:t>00</w:t>
      </w:r>
      <w:r w:rsidR="003A2AC4" w:rsidRPr="00F7783F">
        <w:rPr>
          <w:rFonts w:ascii="Arial" w:hAnsi="Arial" w:cs="Arial"/>
          <w:sz w:val="24"/>
          <w:szCs w:val="24"/>
        </w:rPr>
        <w:t>,00 EUR</w:t>
      </w:r>
      <w:r w:rsidR="009E6CDD" w:rsidRPr="00F7783F">
        <w:rPr>
          <w:rFonts w:ascii="Arial" w:hAnsi="Arial" w:cs="Arial"/>
          <w:sz w:val="24"/>
          <w:szCs w:val="24"/>
        </w:rPr>
        <w:t>, tj. za 16,28%</w:t>
      </w:r>
      <w:r w:rsidR="001F7CAC" w:rsidRPr="00F7783F">
        <w:rPr>
          <w:rFonts w:ascii="Arial" w:hAnsi="Arial" w:cs="Arial"/>
          <w:sz w:val="24"/>
          <w:szCs w:val="24"/>
        </w:rPr>
        <w:t xml:space="preserve"> te</w:t>
      </w:r>
      <w:r w:rsidR="007E2F92" w:rsidRPr="00F7783F">
        <w:rPr>
          <w:rFonts w:ascii="Arial" w:hAnsi="Arial" w:cs="Arial"/>
          <w:sz w:val="24"/>
          <w:szCs w:val="24"/>
        </w:rPr>
        <w:t xml:space="preserve"> ukupno</w:t>
      </w:r>
      <w:r w:rsidR="001F7CAC" w:rsidRPr="00F7783F">
        <w:rPr>
          <w:rFonts w:ascii="Arial" w:hAnsi="Arial" w:cs="Arial"/>
          <w:sz w:val="24"/>
          <w:szCs w:val="24"/>
        </w:rPr>
        <w:t xml:space="preserve"> iznose </w:t>
      </w:r>
      <w:r w:rsidR="00783984" w:rsidRPr="00F7783F">
        <w:rPr>
          <w:rFonts w:ascii="Arial" w:hAnsi="Arial" w:cs="Arial"/>
          <w:sz w:val="24"/>
          <w:szCs w:val="24"/>
        </w:rPr>
        <w:t>1.9</w:t>
      </w:r>
      <w:r w:rsidR="009E6CDD" w:rsidRPr="00F7783F">
        <w:rPr>
          <w:rFonts w:ascii="Arial" w:hAnsi="Arial" w:cs="Arial"/>
          <w:sz w:val="24"/>
          <w:szCs w:val="24"/>
        </w:rPr>
        <w:t>90</w:t>
      </w:r>
      <w:r w:rsidR="00783984" w:rsidRPr="00F7783F">
        <w:rPr>
          <w:rFonts w:ascii="Arial" w:hAnsi="Arial" w:cs="Arial"/>
          <w:sz w:val="24"/>
          <w:szCs w:val="24"/>
        </w:rPr>
        <w:t>.</w:t>
      </w:r>
      <w:r w:rsidR="009E6CDD" w:rsidRPr="00F7783F">
        <w:rPr>
          <w:rFonts w:ascii="Arial" w:hAnsi="Arial" w:cs="Arial"/>
          <w:sz w:val="24"/>
          <w:szCs w:val="24"/>
        </w:rPr>
        <w:t>1</w:t>
      </w:r>
      <w:r w:rsidR="00033633" w:rsidRPr="00F7783F">
        <w:rPr>
          <w:rFonts w:ascii="Arial" w:hAnsi="Arial" w:cs="Arial"/>
          <w:sz w:val="24"/>
          <w:szCs w:val="24"/>
        </w:rPr>
        <w:t>8</w:t>
      </w:r>
      <w:r w:rsidR="00783984" w:rsidRPr="00F7783F">
        <w:rPr>
          <w:rFonts w:ascii="Arial" w:hAnsi="Arial" w:cs="Arial"/>
          <w:sz w:val="24"/>
          <w:szCs w:val="24"/>
        </w:rPr>
        <w:t>0</w:t>
      </w:r>
      <w:r w:rsidR="003A2AC4" w:rsidRPr="00F7783F">
        <w:rPr>
          <w:rFonts w:ascii="Arial" w:hAnsi="Arial" w:cs="Arial"/>
          <w:sz w:val="24"/>
          <w:szCs w:val="24"/>
        </w:rPr>
        <w:t>,00 EUR,</w:t>
      </w:r>
      <w:r w:rsidRPr="00F7783F">
        <w:rPr>
          <w:rFonts w:ascii="Arial" w:hAnsi="Arial" w:cs="Arial"/>
          <w:sz w:val="24"/>
          <w:szCs w:val="24"/>
        </w:rPr>
        <w:t xml:space="preserve"> a obuhvaćaju plaće i doprinose, održavanje zgrada u vlasništvu grada, održavanje opreme za redovnu djelatnost, rashode za usluge i materijal, nabav</w:t>
      </w:r>
      <w:r w:rsidR="00783984" w:rsidRPr="00F7783F">
        <w:rPr>
          <w:rFonts w:ascii="Arial" w:hAnsi="Arial" w:cs="Arial"/>
          <w:sz w:val="24"/>
          <w:szCs w:val="24"/>
        </w:rPr>
        <w:t>u</w:t>
      </w:r>
      <w:r w:rsidRPr="00F7783F">
        <w:rPr>
          <w:rFonts w:ascii="Arial" w:hAnsi="Arial" w:cs="Arial"/>
          <w:sz w:val="24"/>
          <w:szCs w:val="24"/>
        </w:rPr>
        <w:t xml:space="preserve"> imovine, održavanje službenih automobila, otplatu kredita, javne radove, te tekuće i kapitalne projekte</w:t>
      </w:r>
      <w:r w:rsidR="00783984" w:rsidRPr="00F7783F">
        <w:rPr>
          <w:rFonts w:ascii="Arial" w:hAnsi="Arial" w:cs="Arial"/>
          <w:sz w:val="24"/>
          <w:szCs w:val="24"/>
        </w:rPr>
        <w:t xml:space="preserve"> Grada Otočca u cijelosti</w:t>
      </w:r>
      <w:r w:rsidRPr="00F7783F">
        <w:rPr>
          <w:rFonts w:ascii="Arial" w:hAnsi="Arial" w:cs="Arial"/>
          <w:sz w:val="24"/>
          <w:szCs w:val="24"/>
        </w:rPr>
        <w:t xml:space="preserve">. </w:t>
      </w:r>
      <w:r w:rsidR="007E2F92" w:rsidRPr="00F7783F">
        <w:rPr>
          <w:rFonts w:ascii="Arial" w:hAnsi="Arial" w:cs="Arial"/>
          <w:sz w:val="24"/>
          <w:szCs w:val="24"/>
        </w:rPr>
        <w:t xml:space="preserve">Dakle, unutar ovih I. izmjena i dopuna proračuna su umanjene odnosno uvećane sljedeće skupine rashoda kako slijedi: </w:t>
      </w:r>
    </w:p>
    <w:p w14:paraId="155B983B" w14:textId="77777777" w:rsidR="007E2F92" w:rsidRPr="00F7783F" w:rsidRDefault="007E2F92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99BBB91" w14:textId="4012365C" w:rsidR="002345B8" w:rsidRPr="00F7783F" w:rsidRDefault="007E2F92" w:rsidP="007E2F92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skupina </w:t>
      </w:r>
      <w:r w:rsidRPr="00F7783F">
        <w:rPr>
          <w:rFonts w:ascii="Arial" w:hAnsi="Arial" w:cs="Arial"/>
          <w:b/>
          <w:bCs/>
          <w:sz w:val="24"/>
          <w:szCs w:val="24"/>
        </w:rPr>
        <w:t>31</w:t>
      </w:r>
      <w:r w:rsidR="00F778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783F">
        <w:rPr>
          <w:rFonts w:ascii="Arial" w:hAnsi="Arial" w:cs="Arial"/>
          <w:b/>
          <w:bCs/>
          <w:sz w:val="24"/>
          <w:szCs w:val="24"/>
        </w:rPr>
        <w:t>- Rashodi za zaposlene</w:t>
      </w:r>
      <w:r w:rsidRPr="00F7783F">
        <w:rPr>
          <w:rFonts w:ascii="Arial" w:hAnsi="Arial" w:cs="Arial"/>
          <w:sz w:val="24"/>
          <w:szCs w:val="24"/>
        </w:rPr>
        <w:t xml:space="preserve"> umanjeni za iznos od 9.390,00 EUR, </w:t>
      </w:r>
    </w:p>
    <w:p w14:paraId="729B1F8D" w14:textId="6304D6F1" w:rsidR="007E2F92" w:rsidRPr="00F7783F" w:rsidRDefault="007E2F92" w:rsidP="007E2F92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skupina </w:t>
      </w:r>
      <w:r w:rsidRPr="00F7783F">
        <w:rPr>
          <w:rFonts w:ascii="Arial" w:hAnsi="Arial" w:cs="Arial"/>
          <w:b/>
          <w:bCs/>
          <w:sz w:val="24"/>
          <w:szCs w:val="24"/>
        </w:rPr>
        <w:t>32</w:t>
      </w:r>
      <w:r w:rsidR="003904B7" w:rsidRPr="00F7783F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7783F">
        <w:rPr>
          <w:rFonts w:ascii="Arial" w:hAnsi="Arial" w:cs="Arial"/>
          <w:b/>
          <w:bCs/>
          <w:sz w:val="24"/>
          <w:szCs w:val="24"/>
        </w:rPr>
        <w:t>Materijalni rashodi</w:t>
      </w:r>
      <w:r w:rsidRPr="00F7783F">
        <w:rPr>
          <w:rFonts w:ascii="Arial" w:hAnsi="Arial" w:cs="Arial"/>
          <w:sz w:val="24"/>
          <w:szCs w:val="24"/>
        </w:rPr>
        <w:t xml:space="preserve"> uvećani u ukupnom iznosu od 287.740,00</w:t>
      </w:r>
      <w:r w:rsidR="003904B7" w:rsidRPr="00F7783F">
        <w:rPr>
          <w:rFonts w:ascii="Arial" w:hAnsi="Arial" w:cs="Arial"/>
          <w:sz w:val="24"/>
          <w:szCs w:val="24"/>
        </w:rPr>
        <w:t xml:space="preserve"> EUR,</w:t>
      </w:r>
    </w:p>
    <w:p w14:paraId="40B6D93C" w14:textId="18A5BB09" w:rsidR="003904B7" w:rsidRPr="00F7783F" w:rsidRDefault="003904B7" w:rsidP="007E2F92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skupina </w:t>
      </w:r>
      <w:r w:rsidRPr="00F7783F">
        <w:rPr>
          <w:rFonts w:ascii="Arial" w:hAnsi="Arial" w:cs="Arial"/>
          <w:b/>
          <w:bCs/>
          <w:sz w:val="24"/>
          <w:szCs w:val="24"/>
        </w:rPr>
        <w:t>34</w:t>
      </w:r>
      <w:r w:rsidR="00F7783F">
        <w:rPr>
          <w:rFonts w:ascii="Arial" w:hAnsi="Arial" w:cs="Arial"/>
          <w:b/>
          <w:bCs/>
          <w:sz w:val="24"/>
          <w:szCs w:val="24"/>
        </w:rPr>
        <w:t xml:space="preserve"> -</w:t>
      </w:r>
      <w:r w:rsidRPr="00F7783F">
        <w:rPr>
          <w:rFonts w:ascii="Arial" w:hAnsi="Arial" w:cs="Arial"/>
          <w:b/>
          <w:bCs/>
          <w:sz w:val="24"/>
          <w:szCs w:val="24"/>
        </w:rPr>
        <w:t xml:space="preserve"> </w:t>
      </w:r>
      <w:r w:rsidR="00701ED4" w:rsidRPr="00F7783F">
        <w:rPr>
          <w:rFonts w:ascii="Arial" w:hAnsi="Arial" w:cs="Arial"/>
          <w:b/>
          <w:bCs/>
          <w:sz w:val="24"/>
          <w:szCs w:val="24"/>
        </w:rPr>
        <w:t>Financijski rashodi</w:t>
      </w:r>
      <w:r w:rsidR="00701ED4" w:rsidRPr="00F7783F">
        <w:rPr>
          <w:rFonts w:ascii="Arial" w:hAnsi="Arial" w:cs="Arial"/>
          <w:sz w:val="24"/>
          <w:szCs w:val="24"/>
        </w:rPr>
        <w:t xml:space="preserve"> uvećani za iznos od 250,00 EUR.</w:t>
      </w:r>
    </w:p>
    <w:p w14:paraId="26778251" w14:textId="77777777" w:rsidR="002345B8" w:rsidRPr="00F7783F" w:rsidRDefault="002345B8" w:rsidP="002345B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1CF32B2" w14:textId="47F890B0" w:rsidR="00B92585" w:rsidRPr="00F7783F" w:rsidRDefault="00D34676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00402 - </w:t>
      </w:r>
      <w:r w:rsidR="00B92585" w:rsidRPr="00F7783F">
        <w:rPr>
          <w:rFonts w:ascii="Arial" w:hAnsi="Arial" w:cs="Arial"/>
          <w:b/>
          <w:sz w:val="24"/>
          <w:szCs w:val="24"/>
          <w:u w:val="single"/>
        </w:rPr>
        <w:t>Gospodarstvo malo i srednje poduzetništvo</w:t>
      </w:r>
      <w:r w:rsidR="00B92585" w:rsidRPr="00F7783F">
        <w:rPr>
          <w:rFonts w:ascii="Arial" w:hAnsi="Arial" w:cs="Arial"/>
          <w:b/>
          <w:sz w:val="24"/>
          <w:szCs w:val="24"/>
        </w:rPr>
        <w:t xml:space="preserve"> </w:t>
      </w:r>
      <w:r w:rsidR="00B92585" w:rsidRPr="00F7783F">
        <w:rPr>
          <w:rFonts w:ascii="Arial" w:hAnsi="Arial" w:cs="Arial"/>
          <w:sz w:val="24"/>
          <w:szCs w:val="24"/>
        </w:rPr>
        <w:t>planir</w:t>
      </w:r>
      <w:r w:rsidR="007A27DA" w:rsidRPr="00F7783F">
        <w:rPr>
          <w:rFonts w:ascii="Arial" w:hAnsi="Arial" w:cs="Arial"/>
          <w:sz w:val="24"/>
          <w:szCs w:val="24"/>
        </w:rPr>
        <w:t xml:space="preserve">ano je u iznosu od </w:t>
      </w:r>
      <w:r w:rsidR="00E34175" w:rsidRPr="00F7783F">
        <w:rPr>
          <w:rFonts w:ascii="Arial" w:hAnsi="Arial" w:cs="Arial"/>
          <w:sz w:val="24"/>
          <w:szCs w:val="24"/>
        </w:rPr>
        <w:t>419.7</w:t>
      </w:r>
      <w:r w:rsidR="004E1966" w:rsidRPr="00F7783F">
        <w:rPr>
          <w:rFonts w:ascii="Arial" w:hAnsi="Arial" w:cs="Arial"/>
          <w:sz w:val="24"/>
          <w:szCs w:val="24"/>
        </w:rPr>
        <w:t>7</w:t>
      </w:r>
      <w:r w:rsidR="00E34175" w:rsidRPr="00F7783F">
        <w:rPr>
          <w:rFonts w:ascii="Arial" w:hAnsi="Arial" w:cs="Arial"/>
          <w:sz w:val="24"/>
          <w:szCs w:val="24"/>
        </w:rPr>
        <w:t>0</w:t>
      </w:r>
      <w:r w:rsidR="003A2AC4" w:rsidRPr="00F7783F">
        <w:rPr>
          <w:rFonts w:ascii="Arial" w:hAnsi="Arial" w:cs="Arial"/>
          <w:sz w:val="24"/>
          <w:szCs w:val="24"/>
        </w:rPr>
        <w:t xml:space="preserve">,00 EUR. </w:t>
      </w:r>
      <w:r w:rsidR="002345B8" w:rsidRPr="00F7783F">
        <w:rPr>
          <w:rFonts w:ascii="Arial" w:hAnsi="Arial" w:cs="Arial"/>
          <w:sz w:val="24"/>
          <w:szCs w:val="24"/>
        </w:rPr>
        <w:t xml:space="preserve">Ovim </w:t>
      </w:r>
      <w:r w:rsidR="005801C3" w:rsidRPr="00F7783F">
        <w:rPr>
          <w:rFonts w:ascii="Arial" w:hAnsi="Arial" w:cs="Arial"/>
          <w:sz w:val="24"/>
          <w:szCs w:val="24"/>
        </w:rPr>
        <w:t xml:space="preserve">I. </w:t>
      </w:r>
      <w:r w:rsidR="002345B8" w:rsidRPr="00F7783F">
        <w:rPr>
          <w:rFonts w:ascii="Arial" w:hAnsi="Arial" w:cs="Arial"/>
          <w:sz w:val="24"/>
          <w:szCs w:val="24"/>
        </w:rPr>
        <w:t>Izmjenama</w:t>
      </w:r>
      <w:r w:rsidR="00E34175" w:rsidRPr="00F7783F">
        <w:rPr>
          <w:rFonts w:ascii="Arial" w:hAnsi="Arial" w:cs="Arial"/>
          <w:sz w:val="24"/>
          <w:szCs w:val="24"/>
        </w:rPr>
        <w:t xml:space="preserve"> i dopunama</w:t>
      </w:r>
      <w:r w:rsidR="002345B8" w:rsidRPr="00F7783F">
        <w:rPr>
          <w:rFonts w:ascii="Arial" w:hAnsi="Arial" w:cs="Arial"/>
          <w:sz w:val="24"/>
          <w:szCs w:val="24"/>
        </w:rPr>
        <w:t xml:space="preserve"> </w:t>
      </w:r>
      <w:r w:rsidR="003135EF" w:rsidRPr="00F7783F">
        <w:rPr>
          <w:rFonts w:ascii="Arial" w:hAnsi="Arial" w:cs="Arial"/>
          <w:sz w:val="24"/>
          <w:szCs w:val="24"/>
        </w:rPr>
        <w:t>povećava se</w:t>
      </w:r>
      <w:r w:rsidR="00E34175" w:rsidRPr="00F7783F">
        <w:rPr>
          <w:rFonts w:ascii="Arial" w:hAnsi="Arial" w:cs="Arial"/>
          <w:sz w:val="24"/>
          <w:szCs w:val="24"/>
        </w:rPr>
        <w:t xml:space="preserve"> iznos plana</w:t>
      </w:r>
      <w:r w:rsidR="003135EF" w:rsidRPr="00F7783F">
        <w:rPr>
          <w:rFonts w:ascii="Arial" w:hAnsi="Arial" w:cs="Arial"/>
          <w:sz w:val="24"/>
          <w:szCs w:val="24"/>
        </w:rPr>
        <w:t xml:space="preserve"> za </w:t>
      </w:r>
      <w:r w:rsidR="00E34175" w:rsidRPr="00F7783F">
        <w:rPr>
          <w:rFonts w:ascii="Arial" w:hAnsi="Arial" w:cs="Arial"/>
          <w:sz w:val="24"/>
          <w:szCs w:val="24"/>
        </w:rPr>
        <w:t>52</w:t>
      </w:r>
      <w:r w:rsidR="003A2AC4" w:rsidRPr="00F7783F">
        <w:rPr>
          <w:rFonts w:ascii="Arial" w:hAnsi="Arial" w:cs="Arial"/>
          <w:sz w:val="24"/>
          <w:szCs w:val="24"/>
        </w:rPr>
        <w:t>.</w:t>
      </w:r>
      <w:r w:rsidR="00E34175" w:rsidRPr="00F7783F">
        <w:rPr>
          <w:rFonts w:ascii="Arial" w:hAnsi="Arial" w:cs="Arial"/>
          <w:sz w:val="24"/>
          <w:szCs w:val="24"/>
        </w:rPr>
        <w:t>5</w:t>
      </w:r>
      <w:r w:rsidR="003A2AC4" w:rsidRPr="00F7783F">
        <w:rPr>
          <w:rFonts w:ascii="Arial" w:hAnsi="Arial" w:cs="Arial"/>
          <w:sz w:val="24"/>
          <w:szCs w:val="24"/>
        </w:rPr>
        <w:t>00,00 EUR</w:t>
      </w:r>
      <w:r w:rsidR="003135EF" w:rsidRPr="00F7783F">
        <w:rPr>
          <w:rFonts w:ascii="Arial" w:hAnsi="Arial" w:cs="Arial"/>
          <w:sz w:val="24"/>
          <w:szCs w:val="24"/>
        </w:rPr>
        <w:t xml:space="preserve"> </w:t>
      </w:r>
      <w:r w:rsidR="00C7653E" w:rsidRPr="00F7783F">
        <w:rPr>
          <w:rFonts w:ascii="Arial" w:hAnsi="Arial" w:cs="Arial"/>
          <w:sz w:val="24"/>
          <w:szCs w:val="24"/>
        </w:rPr>
        <w:t xml:space="preserve"> i iznos</w:t>
      </w:r>
      <w:r w:rsidR="00E34175" w:rsidRPr="00F7783F">
        <w:rPr>
          <w:rFonts w:ascii="Arial" w:hAnsi="Arial" w:cs="Arial"/>
          <w:sz w:val="24"/>
          <w:szCs w:val="24"/>
        </w:rPr>
        <w:t>i</w:t>
      </w:r>
      <w:r w:rsidR="00C7653E" w:rsidRPr="00F7783F">
        <w:rPr>
          <w:rFonts w:ascii="Arial" w:hAnsi="Arial" w:cs="Arial"/>
          <w:sz w:val="24"/>
          <w:szCs w:val="24"/>
        </w:rPr>
        <w:t xml:space="preserve"> </w:t>
      </w:r>
      <w:r w:rsidR="00E34175" w:rsidRPr="00F7783F">
        <w:rPr>
          <w:rFonts w:ascii="Arial" w:hAnsi="Arial" w:cs="Arial"/>
          <w:sz w:val="24"/>
          <w:szCs w:val="24"/>
        </w:rPr>
        <w:t>472.270</w:t>
      </w:r>
      <w:r w:rsidR="003A2AC4" w:rsidRPr="00F7783F">
        <w:rPr>
          <w:rFonts w:ascii="Arial" w:hAnsi="Arial" w:cs="Arial"/>
          <w:sz w:val="24"/>
          <w:szCs w:val="24"/>
        </w:rPr>
        <w:t>,00 EUR</w:t>
      </w:r>
      <w:r w:rsidR="00C7653E" w:rsidRPr="00F7783F">
        <w:rPr>
          <w:rFonts w:ascii="Arial" w:hAnsi="Arial" w:cs="Arial"/>
          <w:sz w:val="24"/>
          <w:szCs w:val="24"/>
        </w:rPr>
        <w:t xml:space="preserve">, </w:t>
      </w:r>
      <w:r w:rsidR="003135EF" w:rsidRPr="00F7783F">
        <w:rPr>
          <w:rFonts w:ascii="Arial" w:hAnsi="Arial" w:cs="Arial"/>
          <w:sz w:val="24"/>
          <w:szCs w:val="24"/>
        </w:rPr>
        <w:t xml:space="preserve">a odnosi se na povećanje </w:t>
      </w:r>
      <w:r w:rsidR="005801C3" w:rsidRPr="00F7783F">
        <w:rPr>
          <w:rFonts w:ascii="Arial" w:hAnsi="Arial" w:cs="Arial"/>
          <w:sz w:val="24"/>
          <w:szCs w:val="24"/>
        </w:rPr>
        <w:t xml:space="preserve">sredstava za </w:t>
      </w:r>
      <w:r w:rsidR="00E34175" w:rsidRPr="00F7783F">
        <w:rPr>
          <w:rFonts w:ascii="Arial" w:hAnsi="Arial" w:cs="Arial"/>
          <w:sz w:val="24"/>
          <w:szCs w:val="24"/>
        </w:rPr>
        <w:t xml:space="preserve">poticanje razvoja turizma odnosno </w:t>
      </w:r>
      <w:r w:rsidR="005801C3" w:rsidRPr="00F7783F">
        <w:rPr>
          <w:rFonts w:ascii="Arial" w:hAnsi="Arial" w:cs="Arial"/>
          <w:sz w:val="24"/>
          <w:szCs w:val="24"/>
        </w:rPr>
        <w:t>Turističku zajednicu Grada Otočca</w:t>
      </w:r>
      <w:r w:rsidR="00E34175" w:rsidRPr="00F7783F">
        <w:rPr>
          <w:rFonts w:ascii="Arial" w:hAnsi="Arial" w:cs="Arial"/>
          <w:sz w:val="24"/>
          <w:szCs w:val="24"/>
        </w:rPr>
        <w:t xml:space="preserve"> u iznosu od 50.000,00 EUR, subvencije za razvoj poljoprivrede u iznosu od 1.000,00 EUR i 1.500,00 EUR za Hrvatski centar za autohtone vrste riba i rakova krških voda.</w:t>
      </w:r>
      <w:r w:rsidR="00701ED4" w:rsidRPr="00F7783F">
        <w:rPr>
          <w:rFonts w:ascii="Arial" w:hAnsi="Arial" w:cs="Arial"/>
          <w:sz w:val="24"/>
          <w:szCs w:val="24"/>
        </w:rPr>
        <w:t xml:space="preserve"> Dakle,</w:t>
      </w:r>
      <w:r w:rsidR="005A0DA6" w:rsidRPr="00F7783F">
        <w:rPr>
          <w:rFonts w:ascii="Arial" w:hAnsi="Arial" w:cs="Arial"/>
          <w:sz w:val="24"/>
          <w:szCs w:val="24"/>
        </w:rPr>
        <w:t xml:space="preserve"> 1.000,00 EUR se odnosi na skupinu rashoda </w:t>
      </w:r>
      <w:r w:rsidR="005A0DA6" w:rsidRPr="00F7783F">
        <w:rPr>
          <w:rFonts w:ascii="Arial" w:hAnsi="Arial" w:cs="Arial"/>
          <w:b/>
          <w:bCs/>
          <w:sz w:val="24"/>
          <w:szCs w:val="24"/>
        </w:rPr>
        <w:t>35 – Subvencije</w:t>
      </w:r>
      <w:r w:rsidR="005A0DA6" w:rsidRPr="00F7783F">
        <w:rPr>
          <w:rFonts w:ascii="Arial" w:hAnsi="Arial" w:cs="Arial"/>
          <w:sz w:val="24"/>
          <w:szCs w:val="24"/>
        </w:rPr>
        <w:t xml:space="preserve">, a iznos od 51.500,00 EUR se odnosi na skupinu </w:t>
      </w:r>
      <w:r w:rsidR="005A0DA6" w:rsidRPr="00F7783F">
        <w:rPr>
          <w:rFonts w:ascii="Arial" w:hAnsi="Arial" w:cs="Arial"/>
          <w:b/>
          <w:bCs/>
          <w:sz w:val="24"/>
          <w:szCs w:val="24"/>
        </w:rPr>
        <w:t>38 – Rashodi za  donacije, kazne, naknade šteta i kapitalne pomoći</w:t>
      </w:r>
      <w:r w:rsidR="005A0DA6" w:rsidRPr="00F7783F">
        <w:rPr>
          <w:rFonts w:ascii="Arial" w:hAnsi="Arial" w:cs="Arial"/>
          <w:sz w:val="24"/>
          <w:szCs w:val="24"/>
        </w:rPr>
        <w:t>.</w:t>
      </w:r>
    </w:p>
    <w:p w14:paraId="14D8A544" w14:textId="77777777" w:rsidR="002345B8" w:rsidRPr="00F7783F" w:rsidRDefault="002345B8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648E9EF" w14:textId="138AA376" w:rsidR="003D2364" w:rsidRPr="00F7783F" w:rsidRDefault="00033633" w:rsidP="00916994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00403 - </w:t>
      </w:r>
      <w:r w:rsidR="009B70D8" w:rsidRPr="00F7783F">
        <w:rPr>
          <w:rFonts w:ascii="Arial" w:hAnsi="Arial" w:cs="Arial"/>
          <w:b/>
          <w:sz w:val="24"/>
          <w:szCs w:val="24"/>
          <w:u w:val="single"/>
        </w:rPr>
        <w:t>Građevin</w:t>
      </w:r>
      <w:r w:rsidR="00A62DE9" w:rsidRPr="00F7783F">
        <w:rPr>
          <w:rFonts w:ascii="Arial" w:hAnsi="Arial" w:cs="Arial"/>
          <w:b/>
          <w:sz w:val="24"/>
          <w:szCs w:val="24"/>
          <w:u w:val="single"/>
        </w:rPr>
        <w:t>a</w:t>
      </w:r>
      <w:r w:rsidR="009B70D8" w:rsidRPr="00F7783F">
        <w:rPr>
          <w:rFonts w:ascii="Arial" w:hAnsi="Arial" w:cs="Arial"/>
          <w:b/>
          <w:sz w:val="24"/>
          <w:szCs w:val="24"/>
          <w:u w:val="single"/>
        </w:rPr>
        <w:t>rstvo i stambeno komunalni poslovi,</w:t>
      </w:r>
      <w:r w:rsidR="009B70D8" w:rsidRPr="00F7783F">
        <w:rPr>
          <w:rFonts w:ascii="Arial" w:hAnsi="Arial" w:cs="Arial"/>
          <w:b/>
          <w:sz w:val="24"/>
          <w:szCs w:val="24"/>
        </w:rPr>
        <w:t xml:space="preserve"> </w:t>
      </w:r>
      <w:r w:rsidR="009B70D8" w:rsidRPr="00F7783F">
        <w:rPr>
          <w:rFonts w:ascii="Arial" w:hAnsi="Arial" w:cs="Arial"/>
          <w:sz w:val="24"/>
          <w:szCs w:val="24"/>
        </w:rPr>
        <w:t xml:space="preserve"> planirani su u iznosu od </w:t>
      </w:r>
      <w:r w:rsidR="00762B0A" w:rsidRPr="00F7783F">
        <w:rPr>
          <w:rFonts w:ascii="Arial" w:hAnsi="Arial" w:cs="Arial"/>
          <w:sz w:val="24"/>
          <w:szCs w:val="24"/>
        </w:rPr>
        <w:t>6.751.800</w:t>
      </w:r>
      <w:r w:rsidR="003A2AC4" w:rsidRPr="00F7783F">
        <w:rPr>
          <w:rFonts w:ascii="Arial" w:hAnsi="Arial" w:cs="Arial"/>
          <w:sz w:val="24"/>
          <w:szCs w:val="24"/>
        </w:rPr>
        <w:t>,00 EUR</w:t>
      </w:r>
      <w:r w:rsidR="007E2F92" w:rsidRPr="00F7783F">
        <w:rPr>
          <w:rFonts w:ascii="Arial" w:hAnsi="Arial" w:cs="Arial"/>
          <w:sz w:val="24"/>
          <w:szCs w:val="24"/>
        </w:rPr>
        <w:t>, pri čemu se ovim I. Izmjenama i dopunama</w:t>
      </w:r>
      <w:r w:rsidR="003A2AC4" w:rsidRPr="00F7783F">
        <w:rPr>
          <w:rFonts w:ascii="Arial" w:hAnsi="Arial" w:cs="Arial"/>
          <w:sz w:val="24"/>
          <w:szCs w:val="24"/>
        </w:rPr>
        <w:t xml:space="preserve"> </w:t>
      </w:r>
      <w:r w:rsidR="005801C3" w:rsidRPr="00F7783F">
        <w:rPr>
          <w:rFonts w:ascii="Arial" w:hAnsi="Arial" w:cs="Arial"/>
          <w:sz w:val="24"/>
          <w:szCs w:val="24"/>
        </w:rPr>
        <w:t>smanj</w:t>
      </w:r>
      <w:r w:rsidR="007E2F92" w:rsidRPr="00F7783F">
        <w:rPr>
          <w:rFonts w:ascii="Arial" w:hAnsi="Arial" w:cs="Arial"/>
          <w:sz w:val="24"/>
          <w:szCs w:val="24"/>
        </w:rPr>
        <w:t>uju</w:t>
      </w:r>
      <w:r w:rsidR="005801C3" w:rsidRPr="00F7783F">
        <w:rPr>
          <w:rFonts w:ascii="Arial" w:hAnsi="Arial" w:cs="Arial"/>
          <w:sz w:val="24"/>
          <w:szCs w:val="24"/>
        </w:rPr>
        <w:t xml:space="preserve"> za </w:t>
      </w:r>
      <w:r w:rsidR="00762B0A" w:rsidRPr="00F7783F">
        <w:rPr>
          <w:rFonts w:ascii="Arial" w:hAnsi="Arial" w:cs="Arial"/>
          <w:sz w:val="24"/>
          <w:szCs w:val="24"/>
        </w:rPr>
        <w:t>2.734.340,00</w:t>
      </w:r>
      <w:r w:rsidR="003A2AC4" w:rsidRPr="00F7783F">
        <w:rPr>
          <w:rFonts w:ascii="Arial" w:hAnsi="Arial" w:cs="Arial"/>
          <w:sz w:val="24"/>
          <w:szCs w:val="24"/>
        </w:rPr>
        <w:t xml:space="preserve"> EUR</w:t>
      </w:r>
      <w:r w:rsidR="008E7AB3" w:rsidRPr="00F7783F">
        <w:rPr>
          <w:rFonts w:ascii="Arial" w:hAnsi="Arial" w:cs="Arial"/>
          <w:sz w:val="24"/>
          <w:szCs w:val="24"/>
        </w:rPr>
        <w:t>, tj.</w:t>
      </w:r>
      <w:r w:rsidR="007E2F92" w:rsidRPr="00F7783F">
        <w:rPr>
          <w:rFonts w:ascii="Arial" w:hAnsi="Arial" w:cs="Arial"/>
          <w:sz w:val="24"/>
          <w:szCs w:val="24"/>
        </w:rPr>
        <w:t xml:space="preserve"> za 40,50%</w:t>
      </w:r>
      <w:r w:rsidR="00344C31" w:rsidRPr="00F7783F">
        <w:rPr>
          <w:rFonts w:ascii="Arial" w:hAnsi="Arial" w:cs="Arial"/>
          <w:sz w:val="24"/>
          <w:szCs w:val="24"/>
        </w:rPr>
        <w:t xml:space="preserve">. Novi predloženi iznos </w:t>
      </w:r>
      <w:r w:rsidR="00B92585" w:rsidRPr="00F7783F">
        <w:rPr>
          <w:rFonts w:ascii="Arial" w:hAnsi="Arial" w:cs="Arial"/>
          <w:sz w:val="24"/>
          <w:szCs w:val="24"/>
        </w:rPr>
        <w:t xml:space="preserve">za izmjene proračuna </w:t>
      </w:r>
      <w:r w:rsidR="00344C31" w:rsidRPr="00F7783F">
        <w:rPr>
          <w:rFonts w:ascii="Arial" w:hAnsi="Arial" w:cs="Arial"/>
          <w:sz w:val="24"/>
          <w:szCs w:val="24"/>
        </w:rPr>
        <w:t xml:space="preserve">je </w:t>
      </w:r>
      <w:r w:rsidR="00762B0A" w:rsidRPr="00F7783F">
        <w:rPr>
          <w:rFonts w:ascii="Arial" w:hAnsi="Arial" w:cs="Arial"/>
          <w:sz w:val="24"/>
          <w:szCs w:val="24"/>
        </w:rPr>
        <w:t>4.017.460</w:t>
      </w:r>
      <w:r w:rsidR="003A2AC4" w:rsidRPr="00F7783F">
        <w:rPr>
          <w:rFonts w:ascii="Arial" w:hAnsi="Arial" w:cs="Arial"/>
          <w:sz w:val="24"/>
          <w:szCs w:val="24"/>
        </w:rPr>
        <w:t>,00 EUR</w:t>
      </w:r>
      <w:r w:rsidR="002345B8" w:rsidRPr="00F7783F">
        <w:rPr>
          <w:rFonts w:ascii="Arial" w:hAnsi="Arial" w:cs="Arial"/>
          <w:sz w:val="24"/>
          <w:szCs w:val="24"/>
        </w:rPr>
        <w:t xml:space="preserve">, a </w:t>
      </w:r>
      <w:r w:rsidR="005801C3" w:rsidRPr="00F7783F">
        <w:rPr>
          <w:rFonts w:ascii="Arial" w:hAnsi="Arial" w:cs="Arial"/>
          <w:sz w:val="24"/>
          <w:szCs w:val="24"/>
        </w:rPr>
        <w:t>razlog smanjenja je p</w:t>
      </w:r>
      <w:r w:rsidR="00C01710" w:rsidRPr="00F7783F">
        <w:rPr>
          <w:rFonts w:ascii="Arial" w:hAnsi="Arial" w:cs="Arial"/>
          <w:sz w:val="24"/>
          <w:szCs w:val="24"/>
        </w:rPr>
        <w:t>rethodno</w:t>
      </w:r>
      <w:r w:rsidR="005801C3" w:rsidRPr="00F7783F">
        <w:rPr>
          <w:rFonts w:ascii="Arial" w:hAnsi="Arial" w:cs="Arial"/>
          <w:sz w:val="24"/>
          <w:szCs w:val="24"/>
        </w:rPr>
        <w:t xml:space="preserve"> naveden</w:t>
      </w:r>
      <w:r w:rsidR="00762B0A" w:rsidRPr="00F7783F">
        <w:rPr>
          <w:rFonts w:ascii="Arial" w:hAnsi="Arial" w:cs="Arial"/>
          <w:sz w:val="24"/>
          <w:szCs w:val="24"/>
        </w:rPr>
        <w:t xml:space="preserve"> –</w:t>
      </w:r>
      <w:r w:rsidR="00C857F2" w:rsidRPr="00F7783F">
        <w:rPr>
          <w:rFonts w:ascii="Arial" w:hAnsi="Arial" w:cs="Arial"/>
          <w:sz w:val="24"/>
          <w:szCs w:val="24"/>
        </w:rPr>
        <w:t xml:space="preserve"> </w:t>
      </w:r>
      <w:r w:rsidR="005801C3" w:rsidRPr="00F7783F">
        <w:rPr>
          <w:rFonts w:ascii="Arial" w:hAnsi="Arial" w:cs="Arial"/>
          <w:sz w:val="24"/>
          <w:szCs w:val="24"/>
        </w:rPr>
        <w:t>ne</w:t>
      </w:r>
      <w:r w:rsidR="00762B0A" w:rsidRPr="00F7783F">
        <w:rPr>
          <w:rFonts w:ascii="Arial" w:hAnsi="Arial" w:cs="Arial"/>
          <w:sz w:val="24"/>
          <w:szCs w:val="24"/>
        </w:rPr>
        <w:t>moguć</w:t>
      </w:r>
      <w:r w:rsidR="007E2F92" w:rsidRPr="00F7783F">
        <w:rPr>
          <w:rFonts w:ascii="Arial" w:hAnsi="Arial" w:cs="Arial"/>
          <w:sz w:val="24"/>
          <w:szCs w:val="24"/>
        </w:rPr>
        <w:t>nost</w:t>
      </w:r>
      <w:r w:rsidR="00762B0A" w:rsidRPr="00F7783F">
        <w:rPr>
          <w:rFonts w:ascii="Arial" w:hAnsi="Arial" w:cs="Arial"/>
          <w:sz w:val="24"/>
          <w:szCs w:val="24"/>
        </w:rPr>
        <w:t xml:space="preserve"> </w:t>
      </w:r>
      <w:r w:rsidR="005801C3" w:rsidRPr="00F7783F">
        <w:rPr>
          <w:rFonts w:ascii="Arial" w:hAnsi="Arial" w:cs="Arial"/>
          <w:sz w:val="24"/>
          <w:szCs w:val="24"/>
        </w:rPr>
        <w:t>realizacij</w:t>
      </w:r>
      <w:r w:rsidR="007E2F92" w:rsidRPr="00F7783F">
        <w:rPr>
          <w:rFonts w:ascii="Arial" w:hAnsi="Arial" w:cs="Arial"/>
          <w:sz w:val="24"/>
          <w:szCs w:val="24"/>
        </w:rPr>
        <w:t>e</w:t>
      </w:r>
      <w:r w:rsidR="00762B0A" w:rsidRPr="00F7783F">
        <w:rPr>
          <w:rFonts w:ascii="Arial" w:hAnsi="Arial" w:cs="Arial"/>
          <w:sz w:val="24"/>
          <w:szCs w:val="24"/>
        </w:rPr>
        <w:t xml:space="preserve"> svih</w:t>
      </w:r>
      <w:r w:rsidR="005801C3" w:rsidRPr="00F7783F">
        <w:rPr>
          <w:rFonts w:ascii="Arial" w:hAnsi="Arial" w:cs="Arial"/>
          <w:sz w:val="24"/>
          <w:szCs w:val="24"/>
        </w:rPr>
        <w:t xml:space="preserve"> planiranih kapitalnih projek</w:t>
      </w:r>
      <w:r w:rsidR="007E2F92" w:rsidRPr="00F7783F">
        <w:rPr>
          <w:rFonts w:ascii="Arial" w:hAnsi="Arial" w:cs="Arial"/>
          <w:sz w:val="24"/>
          <w:szCs w:val="24"/>
        </w:rPr>
        <w:t>a</w:t>
      </w:r>
      <w:r w:rsidR="005801C3" w:rsidRPr="00F7783F">
        <w:rPr>
          <w:rFonts w:ascii="Arial" w:hAnsi="Arial" w:cs="Arial"/>
          <w:sz w:val="24"/>
          <w:szCs w:val="24"/>
        </w:rPr>
        <w:t>ta</w:t>
      </w:r>
      <w:r w:rsidR="00762B0A" w:rsidRPr="00F7783F">
        <w:rPr>
          <w:rFonts w:ascii="Arial" w:hAnsi="Arial" w:cs="Arial"/>
          <w:sz w:val="24"/>
          <w:szCs w:val="24"/>
        </w:rPr>
        <w:t xml:space="preserve"> do kraja proračunske godine</w:t>
      </w:r>
      <w:r w:rsidR="005801C3" w:rsidRPr="00F7783F">
        <w:rPr>
          <w:rFonts w:ascii="Arial" w:hAnsi="Arial" w:cs="Arial"/>
          <w:sz w:val="24"/>
          <w:szCs w:val="24"/>
        </w:rPr>
        <w:t>.</w:t>
      </w:r>
      <w:r w:rsidR="00DE4E0E" w:rsidRPr="00F7783F">
        <w:rPr>
          <w:rFonts w:ascii="Arial" w:hAnsi="Arial" w:cs="Arial"/>
          <w:sz w:val="24"/>
          <w:szCs w:val="24"/>
        </w:rPr>
        <w:t xml:space="preserve"> Dakle, </w:t>
      </w:r>
      <w:r w:rsidR="00F21FE0" w:rsidRPr="00F7783F">
        <w:rPr>
          <w:rFonts w:ascii="Arial" w:hAnsi="Arial" w:cs="Arial"/>
          <w:sz w:val="24"/>
          <w:szCs w:val="24"/>
        </w:rPr>
        <w:t xml:space="preserve">planirano </w:t>
      </w:r>
      <w:r w:rsidR="00DE4E0E" w:rsidRPr="00F7783F">
        <w:rPr>
          <w:rFonts w:ascii="Arial" w:hAnsi="Arial" w:cs="Arial"/>
          <w:sz w:val="24"/>
          <w:szCs w:val="24"/>
        </w:rPr>
        <w:t>uvećanje odnosno umanjenje sredstava po pojedinim skupinama rashoda jest kako slijedi:</w:t>
      </w:r>
    </w:p>
    <w:p w14:paraId="5A23757D" w14:textId="4C3F601E" w:rsidR="00DE4E0E" w:rsidRPr="00F7783F" w:rsidRDefault="00DE4E0E" w:rsidP="00DE4E0E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lastRenderedPageBreak/>
        <w:t xml:space="preserve">skupina </w:t>
      </w:r>
      <w:r w:rsidRPr="00F7783F">
        <w:rPr>
          <w:rFonts w:ascii="Arial" w:hAnsi="Arial" w:cs="Arial"/>
          <w:b/>
          <w:bCs/>
          <w:sz w:val="24"/>
          <w:szCs w:val="24"/>
        </w:rPr>
        <w:t>32 – Materijalni rashodi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="00593E82" w:rsidRPr="00F7783F">
        <w:rPr>
          <w:rFonts w:ascii="Arial" w:hAnsi="Arial" w:cs="Arial"/>
          <w:sz w:val="24"/>
          <w:szCs w:val="24"/>
        </w:rPr>
        <w:t xml:space="preserve">su </w:t>
      </w:r>
      <w:r w:rsidRPr="00F7783F">
        <w:rPr>
          <w:rFonts w:ascii="Arial" w:hAnsi="Arial" w:cs="Arial"/>
          <w:sz w:val="24"/>
          <w:szCs w:val="24"/>
        </w:rPr>
        <w:t>uvećani u ukupnom iznosu za 160.200,00 EUR,</w:t>
      </w:r>
    </w:p>
    <w:p w14:paraId="1842F108" w14:textId="28FE163D" w:rsidR="005F0FAE" w:rsidRPr="00F7783F" w:rsidRDefault="005F0FAE" w:rsidP="00DE4E0E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skupina </w:t>
      </w:r>
      <w:r w:rsidRPr="00F7783F">
        <w:rPr>
          <w:rFonts w:ascii="Arial" w:hAnsi="Arial" w:cs="Arial"/>
          <w:b/>
          <w:bCs/>
          <w:sz w:val="24"/>
          <w:szCs w:val="24"/>
        </w:rPr>
        <w:t>38 -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Pr="00F7783F">
        <w:rPr>
          <w:rFonts w:ascii="Arial" w:hAnsi="Arial" w:cs="Arial"/>
          <w:b/>
          <w:bCs/>
          <w:sz w:val="24"/>
          <w:szCs w:val="24"/>
        </w:rPr>
        <w:t xml:space="preserve">Rashodi za donacije, kazne, naknade šteta i kapitalne pomoći </w:t>
      </w:r>
      <w:r w:rsidRPr="00F7783F">
        <w:rPr>
          <w:rFonts w:ascii="Arial" w:hAnsi="Arial" w:cs="Arial"/>
          <w:sz w:val="24"/>
          <w:szCs w:val="24"/>
        </w:rPr>
        <w:t>umanjeni u iznosu od 42.500,00 EUR</w:t>
      </w:r>
      <w:r w:rsidRPr="00F7783F">
        <w:rPr>
          <w:rFonts w:ascii="Arial" w:hAnsi="Arial" w:cs="Arial"/>
          <w:b/>
          <w:bCs/>
          <w:sz w:val="24"/>
          <w:szCs w:val="24"/>
        </w:rPr>
        <w:t>,</w:t>
      </w:r>
    </w:p>
    <w:p w14:paraId="5193A3F5" w14:textId="558B9033" w:rsidR="00B25EE8" w:rsidRPr="00F7783F" w:rsidRDefault="00B25EE8" w:rsidP="00DE4E0E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skupina </w:t>
      </w:r>
      <w:r w:rsidRPr="00F7783F">
        <w:rPr>
          <w:rFonts w:ascii="Arial" w:hAnsi="Arial" w:cs="Arial"/>
          <w:b/>
          <w:bCs/>
          <w:sz w:val="24"/>
          <w:szCs w:val="24"/>
        </w:rPr>
        <w:t xml:space="preserve">41 -  Rashodi za nabavu </w:t>
      </w:r>
      <w:proofErr w:type="spellStart"/>
      <w:r w:rsidRPr="00F7783F">
        <w:rPr>
          <w:rFonts w:ascii="Arial" w:hAnsi="Arial" w:cs="Arial"/>
          <w:b/>
          <w:bCs/>
          <w:sz w:val="24"/>
          <w:szCs w:val="24"/>
        </w:rPr>
        <w:t>neproizvedene</w:t>
      </w:r>
      <w:proofErr w:type="spellEnd"/>
      <w:r w:rsidRPr="00F7783F">
        <w:rPr>
          <w:rFonts w:ascii="Arial" w:hAnsi="Arial" w:cs="Arial"/>
          <w:b/>
          <w:bCs/>
          <w:sz w:val="24"/>
          <w:szCs w:val="24"/>
        </w:rPr>
        <w:t xml:space="preserve"> dugotrajne imovine</w:t>
      </w:r>
      <w:r w:rsidRPr="00F7783F">
        <w:rPr>
          <w:rFonts w:ascii="Arial" w:hAnsi="Arial" w:cs="Arial"/>
          <w:sz w:val="24"/>
          <w:szCs w:val="24"/>
        </w:rPr>
        <w:t xml:space="preserve"> u</w:t>
      </w:r>
      <w:r w:rsidR="005F0FAE" w:rsidRPr="00F7783F">
        <w:rPr>
          <w:rFonts w:ascii="Arial" w:hAnsi="Arial" w:cs="Arial"/>
          <w:sz w:val="24"/>
          <w:szCs w:val="24"/>
        </w:rPr>
        <w:t>manjeni u</w:t>
      </w:r>
      <w:r w:rsidRPr="00F7783F">
        <w:rPr>
          <w:rFonts w:ascii="Arial" w:hAnsi="Arial" w:cs="Arial"/>
          <w:sz w:val="24"/>
          <w:szCs w:val="24"/>
        </w:rPr>
        <w:t xml:space="preserve"> iznosu od </w:t>
      </w:r>
      <w:r w:rsidR="00BA00F0" w:rsidRPr="00F7783F">
        <w:rPr>
          <w:rFonts w:ascii="Arial" w:hAnsi="Arial" w:cs="Arial"/>
          <w:sz w:val="24"/>
          <w:szCs w:val="24"/>
        </w:rPr>
        <w:t>157.900</w:t>
      </w:r>
      <w:r w:rsidR="005F0FAE" w:rsidRPr="00F7783F">
        <w:rPr>
          <w:rFonts w:ascii="Arial" w:hAnsi="Arial" w:cs="Arial"/>
          <w:sz w:val="24"/>
          <w:szCs w:val="24"/>
        </w:rPr>
        <w:t>,00 EUR</w:t>
      </w:r>
      <w:r w:rsidR="00987322" w:rsidRPr="00F7783F">
        <w:rPr>
          <w:rFonts w:ascii="Arial" w:hAnsi="Arial" w:cs="Arial"/>
          <w:sz w:val="24"/>
          <w:szCs w:val="24"/>
        </w:rPr>
        <w:t>,</w:t>
      </w:r>
    </w:p>
    <w:p w14:paraId="79B15CEB" w14:textId="4E2BE3AC" w:rsidR="00DE4E0E" w:rsidRPr="00F7783F" w:rsidRDefault="000B25F0" w:rsidP="00DE4E0E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skupina </w:t>
      </w:r>
      <w:r w:rsidRPr="00F7783F">
        <w:rPr>
          <w:rFonts w:ascii="Arial" w:hAnsi="Arial" w:cs="Arial"/>
          <w:b/>
          <w:bCs/>
          <w:sz w:val="24"/>
          <w:szCs w:val="24"/>
        </w:rPr>
        <w:t>42 – Rashodi za nabavu proizvedene dugotrajne imovine</w:t>
      </w:r>
      <w:r w:rsidRPr="00F7783F">
        <w:rPr>
          <w:rFonts w:ascii="Arial" w:hAnsi="Arial" w:cs="Arial"/>
          <w:sz w:val="24"/>
          <w:szCs w:val="24"/>
        </w:rPr>
        <w:t xml:space="preserve"> su umanjeni u ukupnom iznosu od 2.477.</w:t>
      </w:r>
      <w:r w:rsidR="006A1A67" w:rsidRPr="00F7783F">
        <w:rPr>
          <w:rFonts w:ascii="Arial" w:hAnsi="Arial" w:cs="Arial"/>
          <w:sz w:val="24"/>
          <w:szCs w:val="24"/>
        </w:rPr>
        <w:t>7</w:t>
      </w:r>
      <w:r w:rsidRPr="00F7783F">
        <w:rPr>
          <w:rFonts w:ascii="Arial" w:hAnsi="Arial" w:cs="Arial"/>
          <w:sz w:val="24"/>
          <w:szCs w:val="24"/>
        </w:rPr>
        <w:t>50,00 EUR,</w:t>
      </w:r>
      <w:r w:rsidR="00BA00F0" w:rsidRPr="00F7783F">
        <w:rPr>
          <w:rFonts w:ascii="Arial" w:hAnsi="Arial" w:cs="Arial"/>
          <w:sz w:val="24"/>
          <w:szCs w:val="24"/>
        </w:rPr>
        <w:t xml:space="preserve"> </w:t>
      </w:r>
    </w:p>
    <w:p w14:paraId="5BC848A0" w14:textId="6413B49D" w:rsidR="000B25F0" w:rsidRPr="00F7783F" w:rsidRDefault="00971040" w:rsidP="00DE4E0E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skupina </w:t>
      </w:r>
      <w:r w:rsidRPr="00F7783F">
        <w:rPr>
          <w:rFonts w:ascii="Arial" w:hAnsi="Arial" w:cs="Arial"/>
          <w:b/>
          <w:bCs/>
          <w:sz w:val="24"/>
          <w:szCs w:val="24"/>
        </w:rPr>
        <w:t>45 – Rashodi za dodatna ulaganja na nefinancijskoj imovini</w:t>
      </w:r>
      <w:r w:rsidRPr="00F7783F">
        <w:rPr>
          <w:rFonts w:ascii="Arial" w:hAnsi="Arial" w:cs="Arial"/>
          <w:sz w:val="24"/>
          <w:szCs w:val="24"/>
        </w:rPr>
        <w:t xml:space="preserve"> u</w:t>
      </w:r>
      <w:r w:rsidR="00B25EE8" w:rsidRPr="00F7783F">
        <w:rPr>
          <w:rFonts w:ascii="Arial" w:hAnsi="Arial" w:cs="Arial"/>
          <w:sz w:val="24"/>
          <w:szCs w:val="24"/>
        </w:rPr>
        <w:t>manjen</w:t>
      </w:r>
      <w:r w:rsidR="00593E82" w:rsidRPr="00F7783F">
        <w:rPr>
          <w:rFonts w:ascii="Arial" w:hAnsi="Arial" w:cs="Arial"/>
          <w:sz w:val="24"/>
          <w:szCs w:val="24"/>
        </w:rPr>
        <w:t>i</w:t>
      </w:r>
      <w:r w:rsidR="00B25EE8" w:rsidRPr="00F7783F">
        <w:rPr>
          <w:rFonts w:ascii="Arial" w:hAnsi="Arial" w:cs="Arial"/>
          <w:sz w:val="24"/>
          <w:szCs w:val="24"/>
        </w:rPr>
        <w:t xml:space="preserve"> u</w:t>
      </w:r>
      <w:r w:rsidRPr="00F7783F">
        <w:rPr>
          <w:rFonts w:ascii="Arial" w:hAnsi="Arial" w:cs="Arial"/>
          <w:sz w:val="24"/>
          <w:szCs w:val="24"/>
        </w:rPr>
        <w:t xml:space="preserve"> iznosu od 216.390,00 EUR</w:t>
      </w:r>
      <w:r w:rsidR="00BA00F0" w:rsidRPr="00F7783F">
        <w:rPr>
          <w:rFonts w:ascii="Arial" w:hAnsi="Arial" w:cs="Arial"/>
          <w:sz w:val="24"/>
          <w:szCs w:val="24"/>
        </w:rPr>
        <w:t>.</w:t>
      </w:r>
    </w:p>
    <w:p w14:paraId="4643538F" w14:textId="77777777" w:rsidR="002345B8" w:rsidRPr="00F7783F" w:rsidRDefault="002345B8" w:rsidP="00916994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017844EC" w14:textId="011B7B85" w:rsidR="00010479" w:rsidRPr="00F7783F" w:rsidRDefault="00D2361C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00404 - </w:t>
      </w:r>
      <w:r w:rsidR="00A62DE9" w:rsidRPr="00F7783F">
        <w:rPr>
          <w:rFonts w:ascii="Arial" w:hAnsi="Arial" w:cs="Arial"/>
          <w:b/>
          <w:sz w:val="24"/>
          <w:szCs w:val="24"/>
          <w:u w:val="single"/>
        </w:rPr>
        <w:t>Prostorno uređenje i zaštita okoliša</w:t>
      </w:r>
      <w:r w:rsidR="00A62DE9" w:rsidRPr="00F7783F">
        <w:rPr>
          <w:rFonts w:ascii="Arial" w:hAnsi="Arial" w:cs="Arial"/>
          <w:b/>
          <w:sz w:val="24"/>
          <w:szCs w:val="24"/>
        </w:rPr>
        <w:t xml:space="preserve">, </w:t>
      </w:r>
      <w:r w:rsidR="00A62DE9" w:rsidRPr="00F7783F">
        <w:rPr>
          <w:rFonts w:ascii="Arial" w:hAnsi="Arial" w:cs="Arial"/>
          <w:sz w:val="24"/>
          <w:szCs w:val="24"/>
        </w:rPr>
        <w:t xml:space="preserve">planirani iznos </w:t>
      </w:r>
      <w:r w:rsidR="003A2AC4" w:rsidRPr="00F7783F">
        <w:rPr>
          <w:rFonts w:ascii="Arial" w:hAnsi="Arial" w:cs="Arial"/>
          <w:sz w:val="24"/>
          <w:szCs w:val="24"/>
        </w:rPr>
        <w:t>1.</w:t>
      </w:r>
      <w:r w:rsidR="000F4727" w:rsidRPr="00F7783F">
        <w:rPr>
          <w:rFonts w:ascii="Arial" w:hAnsi="Arial" w:cs="Arial"/>
          <w:sz w:val="24"/>
          <w:szCs w:val="24"/>
        </w:rPr>
        <w:t>213.650</w:t>
      </w:r>
      <w:r w:rsidR="003A2AC4" w:rsidRPr="00F7783F">
        <w:rPr>
          <w:rFonts w:ascii="Arial" w:hAnsi="Arial" w:cs="Arial"/>
          <w:sz w:val="24"/>
          <w:szCs w:val="24"/>
        </w:rPr>
        <w:t>,00 EUR</w:t>
      </w:r>
      <w:r w:rsidR="00503629" w:rsidRPr="00F7783F">
        <w:rPr>
          <w:rFonts w:ascii="Arial" w:hAnsi="Arial" w:cs="Arial"/>
          <w:sz w:val="24"/>
          <w:szCs w:val="24"/>
        </w:rPr>
        <w:t>, a isti se</w:t>
      </w:r>
      <w:r w:rsidR="00A62DE9" w:rsidRPr="00F7783F">
        <w:rPr>
          <w:rFonts w:ascii="Arial" w:hAnsi="Arial" w:cs="Arial"/>
          <w:sz w:val="24"/>
          <w:szCs w:val="24"/>
        </w:rPr>
        <w:t xml:space="preserve"> </w:t>
      </w:r>
      <w:r w:rsidR="000F4727" w:rsidRPr="00F7783F">
        <w:rPr>
          <w:rFonts w:ascii="Arial" w:hAnsi="Arial" w:cs="Arial"/>
          <w:sz w:val="24"/>
          <w:szCs w:val="24"/>
        </w:rPr>
        <w:t>povećava</w:t>
      </w:r>
      <w:r w:rsidR="00503629" w:rsidRPr="00F7783F">
        <w:rPr>
          <w:rFonts w:ascii="Arial" w:hAnsi="Arial" w:cs="Arial"/>
          <w:sz w:val="24"/>
          <w:szCs w:val="24"/>
        </w:rPr>
        <w:t xml:space="preserve"> u ukupnom iznosu od</w:t>
      </w:r>
      <w:r w:rsidR="00E8784B" w:rsidRPr="00F7783F">
        <w:rPr>
          <w:rFonts w:ascii="Arial" w:hAnsi="Arial" w:cs="Arial"/>
          <w:sz w:val="24"/>
          <w:szCs w:val="24"/>
        </w:rPr>
        <w:t xml:space="preserve"> </w:t>
      </w:r>
      <w:r w:rsidR="000F4727" w:rsidRPr="00F7783F">
        <w:rPr>
          <w:rFonts w:ascii="Arial" w:hAnsi="Arial" w:cs="Arial"/>
          <w:sz w:val="24"/>
          <w:szCs w:val="24"/>
        </w:rPr>
        <w:t>114.000,00</w:t>
      </w:r>
      <w:r w:rsidR="003A2AC4" w:rsidRPr="00F7783F">
        <w:rPr>
          <w:rFonts w:ascii="Arial" w:hAnsi="Arial" w:cs="Arial"/>
          <w:sz w:val="24"/>
          <w:szCs w:val="24"/>
        </w:rPr>
        <w:t xml:space="preserve"> EUR</w:t>
      </w:r>
      <w:r w:rsidR="00BD6641" w:rsidRPr="00F7783F">
        <w:rPr>
          <w:rFonts w:ascii="Arial" w:hAnsi="Arial" w:cs="Arial"/>
          <w:sz w:val="24"/>
          <w:szCs w:val="24"/>
        </w:rPr>
        <w:t>, tj. za 9,39%</w:t>
      </w:r>
      <w:r w:rsidR="00A62DE9" w:rsidRPr="00F7783F">
        <w:rPr>
          <w:rFonts w:ascii="Arial" w:hAnsi="Arial" w:cs="Arial"/>
          <w:sz w:val="24"/>
          <w:szCs w:val="24"/>
        </w:rPr>
        <w:t>. Novi planirani</w:t>
      </w:r>
      <w:r w:rsidR="001F7CAC" w:rsidRPr="00F7783F">
        <w:rPr>
          <w:rFonts w:ascii="Arial" w:hAnsi="Arial" w:cs="Arial"/>
          <w:sz w:val="24"/>
          <w:szCs w:val="24"/>
        </w:rPr>
        <w:t xml:space="preserve"> iznos je</w:t>
      </w:r>
      <w:r w:rsidR="00A62DE9" w:rsidRPr="00F7783F">
        <w:rPr>
          <w:rFonts w:ascii="Arial" w:hAnsi="Arial" w:cs="Arial"/>
          <w:sz w:val="24"/>
          <w:szCs w:val="24"/>
        </w:rPr>
        <w:t xml:space="preserve"> </w:t>
      </w:r>
      <w:r w:rsidR="003A2AC4" w:rsidRPr="00F7783F">
        <w:rPr>
          <w:rFonts w:ascii="Arial" w:hAnsi="Arial" w:cs="Arial"/>
          <w:sz w:val="24"/>
          <w:szCs w:val="24"/>
        </w:rPr>
        <w:t>1</w:t>
      </w:r>
      <w:r w:rsidR="000F4727" w:rsidRPr="00F7783F">
        <w:rPr>
          <w:rFonts w:ascii="Arial" w:hAnsi="Arial" w:cs="Arial"/>
          <w:sz w:val="24"/>
          <w:szCs w:val="24"/>
        </w:rPr>
        <w:t>.327.650</w:t>
      </w:r>
      <w:r w:rsidR="003A2AC4" w:rsidRPr="00F7783F">
        <w:rPr>
          <w:rFonts w:ascii="Arial" w:hAnsi="Arial" w:cs="Arial"/>
          <w:sz w:val="24"/>
          <w:szCs w:val="24"/>
        </w:rPr>
        <w:t>,00 EUR.</w:t>
      </w:r>
      <w:r w:rsidR="00E8784B" w:rsidRPr="00F7783F">
        <w:rPr>
          <w:rFonts w:ascii="Arial" w:hAnsi="Arial" w:cs="Arial"/>
          <w:sz w:val="24"/>
          <w:szCs w:val="24"/>
        </w:rPr>
        <w:t xml:space="preserve"> </w:t>
      </w:r>
      <w:r w:rsidR="000F4727" w:rsidRPr="00F7783F">
        <w:rPr>
          <w:rFonts w:ascii="Arial" w:hAnsi="Arial" w:cs="Arial"/>
          <w:sz w:val="24"/>
          <w:szCs w:val="24"/>
        </w:rPr>
        <w:t>Navedeno povećanje se očituje kroz sljedeće aktivnosti</w:t>
      </w:r>
      <w:r w:rsidR="00BD6641" w:rsidRPr="00F7783F">
        <w:rPr>
          <w:rFonts w:ascii="Arial" w:hAnsi="Arial" w:cs="Arial"/>
          <w:sz w:val="24"/>
          <w:szCs w:val="24"/>
        </w:rPr>
        <w:t xml:space="preserve"> </w:t>
      </w:r>
      <w:r w:rsidR="00A470D9" w:rsidRPr="00F7783F">
        <w:rPr>
          <w:rFonts w:ascii="Arial" w:hAnsi="Arial" w:cs="Arial"/>
          <w:sz w:val="24"/>
          <w:szCs w:val="24"/>
        </w:rPr>
        <w:t>odnosno</w:t>
      </w:r>
      <w:r w:rsidR="00BD6641" w:rsidRPr="00F7783F">
        <w:rPr>
          <w:rFonts w:ascii="Arial" w:hAnsi="Arial" w:cs="Arial"/>
          <w:sz w:val="24"/>
          <w:szCs w:val="24"/>
        </w:rPr>
        <w:t xml:space="preserve"> projekte</w:t>
      </w:r>
      <w:r w:rsidR="000F4727" w:rsidRPr="00F7783F">
        <w:rPr>
          <w:rFonts w:ascii="Arial" w:hAnsi="Arial" w:cs="Arial"/>
          <w:sz w:val="24"/>
          <w:szCs w:val="24"/>
        </w:rPr>
        <w:t xml:space="preserve">: </w:t>
      </w:r>
      <w:r w:rsidR="000F4727" w:rsidRPr="00F7783F">
        <w:rPr>
          <w:rFonts w:ascii="Arial" w:hAnsi="Arial" w:cs="Arial"/>
          <w:i/>
          <w:iCs/>
          <w:sz w:val="24"/>
          <w:szCs w:val="24"/>
        </w:rPr>
        <w:t>A104102 Higijeničarska služba</w:t>
      </w:r>
      <w:r w:rsidR="000F4727" w:rsidRPr="00F7783F">
        <w:rPr>
          <w:rFonts w:ascii="Arial" w:hAnsi="Arial" w:cs="Arial"/>
          <w:sz w:val="24"/>
          <w:szCs w:val="24"/>
        </w:rPr>
        <w:t xml:space="preserve"> za koju se povećava iznos od 29.000,00 EUR</w:t>
      </w:r>
      <w:r w:rsidR="00A470D9" w:rsidRPr="00F7783F">
        <w:rPr>
          <w:rFonts w:ascii="Arial" w:hAnsi="Arial" w:cs="Arial"/>
          <w:sz w:val="24"/>
          <w:szCs w:val="24"/>
        </w:rPr>
        <w:t xml:space="preserve"> i</w:t>
      </w:r>
      <w:r w:rsidR="00BD6641" w:rsidRPr="00F7783F">
        <w:rPr>
          <w:rFonts w:ascii="Arial" w:hAnsi="Arial" w:cs="Arial"/>
          <w:sz w:val="24"/>
          <w:szCs w:val="24"/>
        </w:rPr>
        <w:t xml:space="preserve"> </w:t>
      </w:r>
      <w:r w:rsidR="00BD6641" w:rsidRPr="00F7783F">
        <w:rPr>
          <w:rFonts w:ascii="Arial" w:hAnsi="Arial" w:cs="Arial"/>
          <w:i/>
          <w:iCs/>
          <w:sz w:val="24"/>
          <w:szCs w:val="24"/>
        </w:rPr>
        <w:t xml:space="preserve">K104106 </w:t>
      </w:r>
      <w:r w:rsidR="00A470D9" w:rsidRPr="00F7783F">
        <w:rPr>
          <w:rFonts w:ascii="Arial" w:hAnsi="Arial" w:cs="Arial"/>
          <w:i/>
          <w:iCs/>
          <w:sz w:val="24"/>
          <w:szCs w:val="24"/>
        </w:rPr>
        <w:t xml:space="preserve">Centar za gospodarenje otpadom – pretovarna stanica </w:t>
      </w:r>
      <w:proofErr w:type="spellStart"/>
      <w:r w:rsidR="00A470D9" w:rsidRPr="00F7783F">
        <w:rPr>
          <w:rFonts w:ascii="Arial" w:hAnsi="Arial" w:cs="Arial"/>
          <w:i/>
          <w:iCs/>
          <w:sz w:val="24"/>
          <w:szCs w:val="24"/>
        </w:rPr>
        <w:t>Podum</w:t>
      </w:r>
      <w:proofErr w:type="spellEnd"/>
      <w:r w:rsidR="00A470D9" w:rsidRPr="00F7783F">
        <w:rPr>
          <w:rFonts w:ascii="Arial" w:hAnsi="Arial" w:cs="Arial"/>
          <w:i/>
          <w:iCs/>
          <w:sz w:val="24"/>
          <w:szCs w:val="24"/>
        </w:rPr>
        <w:t xml:space="preserve"> </w:t>
      </w:r>
      <w:r w:rsidR="00A470D9" w:rsidRPr="00F7783F">
        <w:rPr>
          <w:rFonts w:ascii="Arial" w:hAnsi="Arial" w:cs="Arial"/>
          <w:sz w:val="24"/>
          <w:szCs w:val="24"/>
        </w:rPr>
        <w:t>kod kojeg se povećava iznos za 85.000,00 EUR</w:t>
      </w:r>
      <w:r w:rsidR="00010479" w:rsidRPr="00F7783F">
        <w:rPr>
          <w:rFonts w:ascii="Arial" w:hAnsi="Arial" w:cs="Arial"/>
          <w:sz w:val="24"/>
          <w:szCs w:val="24"/>
        </w:rPr>
        <w:t xml:space="preserve">. </w:t>
      </w:r>
    </w:p>
    <w:p w14:paraId="6F8E3740" w14:textId="77777777" w:rsidR="005142BA" w:rsidRPr="00F7783F" w:rsidRDefault="005142BA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FE977B5" w14:textId="04BB545C" w:rsidR="00A62DE9" w:rsidRPr="00F7783F" w:rsidRDefault="00010479" w:rsidP="0010576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Aktivnost A104102 </w:t>
      </w:r>
      <w:r w:rsidR="000F4727" w:rsidRPr="00F7783F">
        <w:rPr>
          <w:rFonts w:ascii="Arial" w:hAnsi="Arial" w:cs="Arial"/>
          <w:sz w:val="24"/>
          <w:szCs w:val="24"/>
        </w:rPr>
        <w:t xml:space="preserve">podrazumijeva zbrinjavanje napuštenih životinja sukladno Zakonu o zaštiti životinja </w:t>
      </w:r>
      <w:r w:rsidR="00E3217E" w:rsidRPr="00F7783F">
        <w:rPr>
          <w:rFonts w:ascii="Arial" w:hAnsi="Arial" w:cs="Arial"/>
          <w:sz w:val="24"/>
          <w:szCs w:val="24"/>
        </w:rPr>
        <w:t>(Narodne novine</w:t>
      </w:r>
      <w:r w:rsidR="005142BA" w:rsidRPr="00F7783F">
        <w:rPr>
          <w:rFonts w:ascii="Arial" w:hAnsi="Arial" w:cs="Arial"/>
          <w:sz w:val="24"/>
          <w:szCs w:val="24"/>
        </w:rPr>
        <w:t xml:space="preserve"> br. </w:t>
      </w:r>
      <w:r w:rsidR="00E3217E" w:rsidRPr="00F7783F">
        <w:rPr>
          <w:rFonts w:ascii="Arial" w:hAnsi="Arial" w:cs="Arial"/>
          <w:sz w:val="24"/>
          <w:szCs w:val="24"/>
        </w:rPr>
        <w:t>102/17</w:t>
      </w:r>
      <w:r w:rsidR="009B148E" w:rsidRPr="00F7783F">
        <w:rPr>
          <w:rFonts w:ascii="Arial" w:hAnsi="Arial" w:cs="Arial"/>
          <w:sz w:val="24"/>
          <w:szCs w:val="24"/>
        </w:rPr>
        <w:t>)</w:t>
      </w:r>
      <w:r w:rsidR="00E3217E" w:rsidRPr="00F7783F">
        <w:rPr>
          <w:rFonts w:ascii="Arial" w:hAnsi="Arial" w:cs="Arial"/>
          <w:sz w:val="24"/>
          <w:szCs w:val="24"/>
        </w:rPr>
        <w:t>,</w:t>
      </w:r>
      <w:r w:rsidR="00113778" w:rsidRPr="00F7783F">
        <w:rPr>
          <w:rFonts w:ascii="Arial" w:hAnsi="Arial" w:cs="Arial"/>
          <w:sz w:val="24"/>
          <w:szCs w:val="24"/>
        </w:rPr>
        <w:t xml:space="preserve"> </w:t>
      </w:r>
      <w:r w:rsidR="000F4727" w:rsidRPr="00F7783F">
        <w:rPr>
          <w:rFonts w:ascii="Arial" w:hAnsi="Arial" w:cs="Arial"/>
          <w:sz w:val="24"/>
          <w:szCs w:val="24"/>
        </w:rPr>
        <w:t>koj</w:t>
      </w:r>
      <w:r w:rsidR="009B148E" w:rsidRPr="00F7783F">
        <w:rPr>
          <w:rFonts w:ascii="Arial" w:hAnsi="Arial" w:cs="Arial"/>
          <w:sz w:val="24"/>
          <w:szCs w:val="24"/>
        </w:rPr>
        <w:t>i</w:t>
      </w:r>
      <w:r w:rsidR="000F4727" w:rsidRPr="00F7783F">
        <w:rPr>
          <w:rFonts w:ascii="Arial" w:hAnsi="Arial" w:cs="Arial"/>
          <w:sz w:val="24"/>
          <w:szCs w:val="24"/>
        </w:rPr>
        <w:t xml:space="preserve"> obvezuje </w:t>
      </w:r>
      <w:r w:rsidR="009B148E" w:rsidRPr="00F7783F">
        <w:rPr>
          <w:rFonts w:ascii="Arial" w:hAnsi="Arial" w:cs="Arial"/>
          <w:sz w:val="24"/>
          <w:szCs w:val="24"/>
        </w:rPr>
        <w:t>jedinice lokalne samouprave</w:t>
      </w:r>
      <w:r w:rsidR="000F4727" w:rsidRPr="00F7783F">
        <w:rPr>
          <w:rFonts w:ascii="Arial" w:hAnsi="Arial" w:cs="Arial"/>
          <w:sz w:val="24"/>
          <w:szCs w:val="24"/>
        </w:rPr>
        <w:t xml:space="preserve"> u vidu različitih postupanja</w:t>
      </w:r>
      <w:r w:rsidR="006B7E9C" w:rsidRPr="00F7783F">
        <w:rPr>
          <w:rFonts w:ascii="Arial" w:hAnsi="Arial" w:cs="Arial"/>
          <w:sz w:val="24"/>
          <w:szCs w:val="24"/>
        </w:rPr>
        <w:t xml:space="preserve"> po istome</w:t>
      </w:r>
      <w:r w:rsidR="005D7C09" w:rsidRPr="00F7783F">
        <w:rPr>
          <w:rFonts w:ascii="Arial" w:hAnsi="Arial" w:cs="Arial"/>
          <w:sz w:val="24"/>
          <w:szCs w:val="24"/>
        </w:rPr>
        <w:t>, a povećanje plana na kapitalnom projektu K104</w:t>
      </w:r>
      <w:r w:rsidR="00AF11D3" w:rsidRPr="00F7783F">
        <w:rPr>
          <w:rFonts w:ascii="Arial" w:hAnsi="Arial" w:cs="Arial"/>
          <w:sz w:val="24"/>
          <w:szCs w:val="24"/>
        </w:rPr>
        <w:t>1</w:t>
      </w:r>
      <w:r w:rsidR="005D7C09" w:rsidRPr="00F7783F">
        <w:rPr>
          <w:rFonts w:ascii="Arial" w:hAnsi="Arial" w:cs="Arial"/>
          <w:sz w:val="24"/>
          <w:szCs w:val="24"/>
        </w:rPr>
        <w:t>06 je planiran sukladno dostavljenom Planu troškova Ličko-senjske županije za razdoblje 2025.-2027. za izgradnju Centra za gospodarenje otpadom „Babina Gora“ - KODOS d.o.o., koji je sadržan unutar Aneksa V. Sporazuma o sufinanciranju CGO Babina Gora</w:t>
      </w:r>
      <w:r w:rsidR="00105767" w:rsidRPr="00F7783F">
        <w:rPr>
          <w:rFonts w:ascii="Arial" w:hAnsi="Arial" w:cs="Arial"/>
          <w:sz w:val="24"/>
          <w:szCs w:val="24"/>
        </w:rPr>
        <w:t xml:space="preserve"> (KLASA: 351-02/19-01/12, URBROJ: 2125-2-25-46).</w:t>
      </w:r>
    </w:p>
    <w:p w14:paraId="4CC66631" w14:textId="77777777" w:rsidR="006A1A67" w:rsidRPr="00F7783F" w:rsidRDefault="006A1A67" w:rsidP="0010576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EFFFAC8" w14:textId="3B0F52A1" w:rsidR="006A1A67" w:rsidRPr="00F7783F" w:rsidRDefault="006A1A67" w:rsidP="0010576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Planirano uvećanje sredstava po pojedinim skupinama rashoda jest kako slijedi: </w:t>
      </w:r>
      <w:r w:rsidR="008B26B1" w:rsidRPr="00F7783F">
        <w:rPr>
          <w:rFonts w:ascii="Arial" w:hAnsi="Arial" w:cs="Arial"/>
          <w:sz w:val="24"/>
          <w:szCs w:val="24"/>
        </w:rPr>
        <w:t xml:space="preserve">skupina </w:t>
      </w:r>
      <w:r w:rsidR="008B26B1" w:rsidRPr="00F7783F">
        <w:rPr>
          <w:rFonts w:ascii="Arial" w:hAnsi="Arial" w:cs="Arial"/>
          <w:b/>
          <w:bCs/>
          <w:sz w:val="24"/>
          <w:szCs w:val="24"/>
        </w:rPr>
        <w:t>32 - Materijalni rashodi</w:t>
      </w:r>
      <w:r w:rsidR="008B26B1" w:rsidRPr="00F7783F">
        <w:rPr>
          <w:rFonts w:ascii="Arial" w:hAnsi="Arial" w:cs="Arial"/>
          <w:sz w:val="24"/>
          <w:szCs w:val="24"/>
        </w:rPr>
        <w:t xml:space="preserve"> uvećani u iznosu od 29.000,00 EUR i </w:t>
      </w:r>
      <w:r w:rsidR="008B26B1" w:rsidRPr="00F7783F">
        <w:rPr>
          <w:rFonts w:ascii="Arial" w:hAnsi="Arial" w:cs="Arial"/>
          <w:b/>
          <w:bCs/>
          <w:sz w:val="24"/>
          <w:szCs w:val="24"/>
        </w:rPr>
        <w:t xml:space="preserve">36 - Pomoći dane u inozemstvo i unutar općeg proračuna </w:t>
      </w:r>
      <w:r w:rsidR="008B26B1" w:rsidRPr="00F7783F">
        <w:rPr>
          <w:rFonts w:ascii="Arial" w:hAnsi="Arial" w:cs="Arial"/>
          <w:sz w:val="24"/>
          <w:szCs w:val="24"/>
        </w:rPr>
        <w:t>uvećani u iznosu od 85.000,00 EUR.</w:t>
      </w:r>
    </w:p>
    <w:p w14:paraId="5AA21DAA" w14:textId="0D3EE33F" w:rsidR="00827897" w:rsidRPr="00F7783F" w:rsidRDefault="00E3217E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 xml:space="preserve">         </w:t>
      </w:r>
    </w:p>
    <w:p w14:paraId="4492AE82" w14:textId="77777777" w:rsidR="00F7783F" w:rsidRDefault="00503629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00405 - </w:t>
      </w:r>
      <w:r w:rsidR="00E8784B" w:rsidRPr="00F7783F">
        <w:rPr>
          <w:rFonts w:ascii="Arial" w:hAnsi="Arial" w:cs="Arial"/>
          <w:b/>
          <w:sz w:val="24"/>
          <w:szCs w:val="24"/>
          <w:u w:val="single"/>
        </w:rPr>
        <w:t>Društvene djelatnosti, kultura i sport</w:t>
      </w:r>
      <w:r w:rsidR="00E8784B" w:rsidRPr="00F7783F">
        <w:rPr>
          <w:rFonts w:ascii="Arial" w:hAnsi="Arial" w:cs="Arial"/>
          <w:sz w:val="24"/>
          <w:szCs w:val="24"/>
        </w:rPr>
        <w:t xml:space="preserve"> </w:t>
      </w:r>
      <w:r w:rsidR="009A0161" w:rsidRPr="00F7783F">
        <w:rPr>
          <w:rFonts w:ascii="Arial" w:hAnsi="Arial" w:cs="Arial"/>
          <w:sz w:val="24"/>
          <w:szCs w:val="24"/>
        </w:rPr>
        <w:t>planirani iznos je 478.200,00 EUR, a isti se povećava za 15.000,00 EUR</w:t>
      </w:r>
      <w:r w:rsidR="000C6D62" w:rsidRPr="00F7783F">
        <w:rPr>
          <w:rFonts w:ascii="Arial" w:hAnsi="Arial" w:cs="Arial"/>
          <w:sz w:val="24"/>
          <w:szCs w:val="24"/>
        </w:rPr>
        <w:t>, tj. za 3,14%</w:t>
      </w:r>
      <w:r w:rsidR="009A0161" w:rsidRPr="00F7783F">
        <w:rPr>
          <w:rFonts w:ascii="Arial" w:hAnsi="Arial" w:cs="Arial"/>
          <w:sz w:val="24"/>
          <w:szCs w:val="24"/>
        </w:rPr>
        <w:t xml:space="preserve"> pri čemu će</w:t>
      </w:r>
      <w:r w:rsidR="00E8784B" w:rsidRPr="00F7783F">
        <w:rPr>
          <w:rFonts w:ascii="Arial" w:hAnsi="Arial" w:cs="Arial"/>
          <w:sz w:val="24"/>
          <w:szCs w:val="24"/>
        </w:rPr>
        <w:t xml:space="preserve"> </w:t>
      </w:r>
      <w:r w:rsidR="000C6D62" w:rsidRPr="00F7783F">
        <w:rPr>
          <w:rFonts w:ascii="Arial" w:hAnsi="Arial" w:cs="Arial"/>
          <w:sz w:val="24"/>
          <w:szCs w:val="24"/>
        </w:rPr>
        <w:t xml:space="preserve">ovim </w:t>
      </w:r>
      <w:r w:rsidR="00C7653E" w:rsidRPr="00F7783F">
        <w:rPr>
          <w:rFonts w:ascii="Arial" w:hAnsi="Arial" w:cs="Arial"/>
          <w:sz w:val="24"/>
          <w:szCs w:val="24"/>
        </w:rPr>
        <w:t>I. I</w:t>
      </w:r>
      <w:r w:rsidR="00E8784B" w:rsidRPr="00F7783F">
        <w:rPr>
          <w:rFonts w:ascii="Arial" w:hAnsi="Arial" w:cs="Arial"/>
          <w:sz w:val="24"/>
          <w:szCs w:val="24"/>
        </w:rPr>
        <w:t>zmjenama</w:t>
      </w:r>
      <w:r w:rsidR="00E95811" w:rsidRPr="00F7783F">
        <w:rPr>
          <w:rFonts w:ascii="Arial" w:hAnsi="Arial" w:cs="Arial"/>
          <w:sz w:val="24"/>
          <w:szCs w:val="24"/>
        </w:rPr>
        <w:t xml:space="preserve"> i dopunama</w:t>
      </w:r>
      <w:r w:rsidR="00E8784B" w:rsidRPr="00F7783F">
        <w:rPr>
          <w:rFonts w:ascii="Arial" w:hAnsi="Arial" w:cs="Arial"/>
          <w:sz w:val="24"/>
          <w:szCs w:val="24"/>
        </w:rPr>
        <w:t xml:space="preserve"> </w:t>
      </w:r>
      <w:r w:rsidR="009A0161" w:rsidRPr="00F7783F">
        <w:rPr>
          <w:rFonts w:ascii="Arial" w:hAnsi="Arial" w:cs="Arial"/>
          <w:sz w:val="24"/>
          <w:szCs w:val="24"/>
        </w:rPr>
        <w:t xml:space="preserve">novi plan iznositi </w:t>
      </w:r>
      <w:r w:rsidR="003A2AC4" w:rsidRPr="00F7783F">
        <w:rPr>
          <w:rFonts w:ascii="Arial" w:hAnsi="Arial" w:cs="Arial"/>
          <w:sz w:val="24"/>
          <w:szCs w:val="24"/>
        </w:rPr>
        <w:t>4</w:t>
      </w:r>
      <w:r w:rsidR="009A0161" w:rsidRPr="00F7783F">
        <w:rPr>
          <w:rFonts w:ascii="Arial" w:hAnsi="Arial" w:cs="Arial"/>
          <w:sz w:val="24"/>
          <w:szCs w:val="24"/>
        </w:rPr>
        <w:t>93</w:t>
      </w:r>
      <w:r w:rsidR="003A2AC4" w:rsidRPr="00F7783F">
        <w:rPr>
          <w:rFonts w:ascii="Arial" w:hAnsi="Arial" w:cs="Arial"/>
          <w:sz w:val="24"/>
          <w:szCs w:val="24"/>
        </w:rPr>
        <w:t>.</w:t>
      </w:r>
      <w:r w:rsidRPr="00F7783F">
        <w:rPr>
          <w:rFonts w:ascii="Arial" w:hAnsi="Arial" w:cs="Arial"/>
          <w:sz w:val="24"/>
          <w:szCs w:val="24"/>
        </w:rPr>
        <w:t>2</w:t>
      </w:r>
      <w:r w:rsidR="003A2AC4" w:rsidRPr="00F7783F">
        <w:rPr>
          <w:rFonts w:ascii="Arial" w:hAnsi="Arial" w:cs="Arial"/>
          <w:sz w:val="24"/>
          <w:szCs w:val="24"/>
        </w:rPr>
        <w:t>00,00 EUR</w:t>
      </w:r>
      <w:r w:rsidR="000C6D62" w:rsidRPr="00F7783F">
        <w:rPr>
          <w:rFonts w:ascii="Arial" w:hAnsi="Arial" w:cs="Arial"/>
          <w:sz w:val="24"/>
          <w:szCs w:val="24"/>
        </w:rPr>
        <w:t>. Iznos</w:t>
      </w:r>
      <w:r w:rsidR="006F534E" w:rsidRPr="00F7783F">
        <w:rPr>
          <w:rFonts w:ascii="Arial" w:hAnsi="Arial" w:cs="Arial"/>
          <w:sz w:val="24"/>
          <w:szCs w:val="24"/>
        </w:rPr>
        <w:t xml:space="preserve"> uvećanja se u cijelosti odnosi na aktivnost </w:t>
      </w:r>
      <w:r w:rsidR="006F534E" w:rsidRPr="00F7783F">
        <w:rPr>
          <w:rFonts w:ascii="Arial" w:hAnsi="Arial" w:cs="Arial"/>
          <w:i/>
          <w:iCs/>
          <w:sz w:val="24"/>
          <w:szCs w:val="24"/>
        </w:rPr>
        <w:t>A100401 Programi vezani za očuvanje tradicijske vrijednosti i kulture Gacke doline,</w:t>
      </w:r>
      <w:r w:rsidR="006F534E" w:rsidRPr="00F7783F">
        <w:rPr>
          <w:rFonts w:ascii="Arial" w:hAnsi="Arial" w:cs="Arial"/>
          <w:sz w:val="24"/>
          <w:szCs w:val="24"/>
        </w:rPr>
        <w:t xml:space="preserve"> unutar kojeg je iznos povećanja predviđen za donaciju u svrhu šivanja odora Otočkih graničara</w:t>
      </w:r>
      <w:r w:rsidR="006B2E13" w:rsidRPr="00F7783F">
        <w:rPr>
          <w:rFonts w:ascii="Arial" w:hAnsi="Arial" w:cs="Arial"/>
          <w:sz w:val="24"/>
          <w:szCs w:val="24"/>
        </w:rPr>
        <w:t xml:space="preserve"> temeljem ranije upućenog zahtjeva od strane istoimene </w:t>
      </w:r>
      <w:r w:rsidR="00DA2059" w:rsidRPr="00F7783F">
        <w:rPr>
          <w:rFonts w:ascii="Arial" w:hAnsi="Arial" w:cs="Arial"/>
          <w:sz w:val="24"/>
          <w:szCs w:val="24"/>
        </w:rPr>
        <w:t>U</w:t>
      </w:r>
      <w:r w:rsidR="006B2E13" w:rsidRPr="00F7783F">
        <w:rPr>
          <w:rFonts w:ascii="Arial" w:hAnsi="Arial" w:cs="Arial"/>
          <w:sz w:val="24"/>
          <w:szCs w:val="24"/>
        </w:rPr>
        <w:t>druge</w:t>
      </w:r>
      <w:r w:rsidR="001C6F5C" w:rsidRPr="00F7783F">
        <w:rPr>
          <w:rFonts w:ascii="Arial" w:hAnsi="Arial" w:cs="Arial"/>
          <w:sz w:val="24"/>
          <w:szCs w:val="24"/>
        </w:rPr>
        <w:t>.</w:t>
      </w:r>
      <w:r w:rsidR="00F7783F" w:rsidRPr="00F7783F">
        <w:rPr>
          <w:rFonts w:ascii="Arial" w:hAnsi="Arial" w:cs="Arial"/>
          <w:sz w:val="24"/>
          <w:szCs w:val="24"/>
        </w:rPr>
        <w:t xml:space="preserve"> </w:t>
      </w:r>
    </w:p>
    <w:p w14:paraId="37320FA8" w14:textId="77777777" w:rsid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F80FBB6" w14:textId="19712F9E" w:rsidR="001A1856" w:rsidRPr="00F7783F" w:rsidRDefault="001A1856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Planirano uvećanje sredstava po pojedinim skupinama rashoda </w:t>
      </w:r>
      <w:r w:rsidR="00F7783F" w:rsidRPr="00F7783F">
        <w:rPr>
          <w:rFonts w:ascii="Arial" w:hAnsi="Arial" w:cs="Arial"/>
          <w:sz w:val="24"/>
          <w:szCs w:val="24"/>
        </w:rPr>
        <w:t>se odnosi na s</w:t>
      </w:r>
      <w:r w:rsidRPr="00F7783F">
        <w:rPr>
          <w:rFonts w:ascii="Arial" w:hAnsi="Arial" w:cs="Arial"/>
          <w:sz w:val="24"/>
          <w:szCs w:val="24"/>
        </w:rPr>
        <w:t>kupin</w:t>
      </w:r>
      <w:r w:rsidR="00F7783F" w:rsidRPr="00F7783F">
        <w:rPr>
          <w:rFonts w:ascii="Arial" w:hAnsi="Arial" w:cs="Arial"/>
          <w:sz w:val="24"/>
          <w:szCs w:val="24"/>
        </w:rPr>
        <w:t>u rashoda:</w:t>
      </w:r>
      <w:r w:rsidR="00F7783F">
        <w:rPr>
          <w:rFonts w:ascii="Arial" w:hAnsi="Arial" w:cs="Arial"/>
          <w:sz w:val="24"/>
          <w:szCs w:val="24"/>
        </w:rPr>
        <w:t xml:space="preserve"> </w:t>
      </w:r>
      <w:r w:rsidRPr="00F7783F">
        <w:rPr>
          <w:rFonts w:ascii="Arial" w:hAnsi="Arial" w:cs="Arial"/>
          <w:b/>
          <w:bCs/>
          <w:sz w:val="24"/>
          <w:szCs w:val="24"/>
        </w:rPr>
        <w:t>38 - Rashodi za donacije, kazne, naknade šteta i kapitalne pomoći</w:t>
      </w:r>
      <w:r w:rsidR="00F7783F" w:rsidRPr="00F7783F">
        <w:rPr>
          <w:rFonts w:ascii="Arial" w:hAnsi="Arial" w:cs="Arial"/>
          <w:b/>
          <w:bCs/>
          <w:sz w:val="24"/>
          <w:szCs w:val="24"/>
        </w:rPr>
        <w:t>.</w:t>
      </w:r>
    </w:p>
    <w:p w14:paraId="40F9C18C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22335D6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E8EC59C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5F6CEB6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7CEA08D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E0811DD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800B112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717C30D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AC2E47D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288C1A8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9C5B87D" w14:textId="77777777" w:rsidR="00F7783F" w:rsidRPr="00F7783F" w:rsidRDefault="00F7783F" w:rsidP="00F7783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2AF69292" w14:textId="2AB4B854" w:rsidR="008831FD" w:rsidRPr="00F7783F" w:rsidRDefault="00E8784B" w:rsidP="008831FD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</w:rPr>
        <w:t>Proračunski korisnici su</w:t>
      </w:r>
      <w:r w:rsidR="008831FD" w:rsidRPr="00F7783F">
        <w:rPr>
          <w:rFonts w:ascii="Arial" w:hAnsi="Arial" w:cs="Arial"/>
          <w:b/>
          <w:sz w:val="24"/>
          <w:szCs w:val="24"/>
        </w:rPr>
        <w:t xml:space="preserve"> unutar proračuna</w:t>
      </w:r>
      <w:r w:rsidRPr="00F7783F">
        <w:rPr>
          <w:rFonts w:ascii="Arial" w:hAnsi="Arial" w:cs="Arial"/>
          <w:b/>
          <w:sz w:val="24"/>
          <w:szCs w:val="24"/>
        </w:rPr>
        <w:t xml:space="preserve"> razvrstani </w:t>
      </w:r>
      <w:r w:rsidR="008831FD" w:rsidRPr="00F7783F">
        <w:rPr>
          <w:rFonts w:ascii="Arial" w:hAnsi="Arial" w:cs="Arial"/>
          <w:b/>
          <w:sz w:val="24"/>
          <w:szCs w:val="24"/>
        </w:rPr>
        <w:t>kako slijedi:</w:t>
      </w:r>
    </w:p>
    <w:p w14:paraId="760F28A7" w14:textId="77777777" w:rsidR="008831FD" w:rsidRPr="00F7783F" w:rsidRDefault="008831FD" w:rsidP="008831FD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BC4EA59" w14:textId="2A51284F" w:rsidR="008831FD" w:rsidRPr="00F7783F" w:rsidRDefault="008831FD" w:rsidP="008831FD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00406 - </w:t>
      </w:r>
      <w:r w:rsidR="00E8784B" w:rsidRPr="00F7783F">
        <w:rPr>
          <w:rFonts w:ascii="Arial" w:hAnsi="Arial" w:cs="Arial"/>
          <w:b/>
          <w:sz w:val="24"/>
          <w:szCs w:val="24"/>
          <w:u w:val="single"/>
        </w:rPr>
        <w:t>Ustanove u kulturi</w:t>
      </w:r>
      <w:r w:rsidR="00E8784B" w:rsidRPr="00F7783F">
        <w:rPr>
          <w:rFonts w:ascii="Arial" w:hAnsi="Arial" w:cs="Arial"/>
          <w:sz w:val="24"/>
          <w:szCs w:val="24"/>
        </w:rPr>
        <w:t>:</w:t>
      </w:r>
    </w:p>
    <w:p w14:paraId="2B3FB1B8" w14:textId="1EEA8D57" w:rsidR="008831FD" w:rsidRPr="00F7783F" w:rsidRDefault="00E8784B" w:rsidP="008831FD">
      <w:pPr>
        <w:pStyle w:val="Odlomakpopis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Gacko pučko otvoreno učilište</w:t>
      </w:r>
      <w:r w:rsidR="005801C3" w:rsidRPr="00F7783F">
        <w:rPr>
          <w:rFonts w:ascii="Arial" w:hAnsi="Arial" w:cs="Arial"/>
          <w:sz w:val="24"/>
          <w:szCs w:val="24"/>
        </w:rPr>
        <w:t xml:space="preserve"> </w:t>
      </w:r>
      <w:r w:rsidR="00E715C9" w:rsidRPr="00F7783F">
        <w:rPr>
          <w:rFonts w:ascii="Arial" w:hAnsi="Arial" w:cs="Arial"/>
          <w:sz w:val="24"/>
          <w:szCs w:val="24"/>
        </w:rPr>
        <w:t>i</w:t>
      </w:r>
    </w:p>
    <w:p w14:paraId="14A8F7E2" w14:textId="4B6F36D3" w:rsidR="00E8784B" w:rsidRPr="00F7783F" w:rsidRDefault="00E8784B" w:rsidP="008831FD">
      <w:pPr>
        <w:pStyle w:val="Odlomakpopis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Javna ustanova narodna </w:t>
      </w:r>
      <w:r w:rsidR="00B13282" w:rsidRPr="00F7783F">
        <w:rPr>
          <w:rFonts w:ascii="Arial" w:hAnsi="Arial" w:cs="Arial"/>
          <w:sz w:val="24"/>
          <w:szCs w:val="24"/>
        </w:rPr>
        <w:t xml:space="preserve">  </w:t>
      </w:r>
      <w:r w:rsidR="00E715C9" w:rsidRPr="00F7783F">
        <w:rPr>
          <w:rFonts w:ascii="Arial" w:hAnsi="Arial" w:cs="Arial"/>
          <w:sz w:val="24"/>
          <w:szCs w:val="24"/>
        </w:rPr>
        <w:t>knjižnica</w:t>
      </w:r>
    </w:p>
    <w:p w14:paraId="15F85C1B" w14:textId="77777777" w:rsidR="008831FD" w:rsidRPr="00F7783F" w:rsidRDefault="008831FD" w:rsidP="008831FD">
      <w:pPr>
        <w:pStyle w:val="Odlomakpopisa"/>
        <w:spacing w:after="0" w:line="240" w:lineRule="auto"/>
        <w:ind w:left="2149"/>
        <w:jc w:val="both"/>
        <w:rPr>
          <w:rFonts w:ascii="Arial" w:hAnsi="Arial" w:cs="Arial"/>
          <w:sz w:val="24"/>
          <w:szCs w:val="24"/>
        </w:rPr>
      </w:pPr>
    </w:p>
    <w:p w14:paraId="736DE51A" w14:textId="102235BF" w:rsidR="008831FD" w:rsidRPr="00F7783F" w:rsidRDefault="008831FD" w:rsidP="008831FD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00407 - </w:t>
      </w:r>
      <w:r w:rsidR="00E8784B" w:rsidRPr="00F7783F">
        <w:rPr>
          <w:rFonts w:ascii="Arial" w:hAnsi="Arial" w:cs="Arial"/>
          <w:b/>
          <w:sz w:val="24"/>
          <w:szCs w:val="24"/>
          <w:u w:val="single"/>
        </w:rPr>
        <w:t>Ustanove u predškolskom odgoju i obrazovanju</w:t>
      </w:r>
      <w:r w:rsidR="00E8784B" w:rsidRPr="00F7783F">
        <w:rPr>
          <w:rFonts w:ascii="Arial" w:hAnsi="Arial" w:cs="Arial"/>
          <w:b/>
          <w:sz w:val="24"/>
          <w:szCs w:val="24"/>
        </w:rPr>
        <w:t>:</w:t>
      </w:r>
    </w:p>
    <w:p w14:paraId="313A4C5B" w14:textId="5AE0B3CE" w:rsidR="00E8784B" w:rsidRPr="00F7783F" w:rsidRDefault="00E8784B" w:rsidP="008831FD">
      <w:pPr>
        <w:pStyle w:val="Odlomakpopis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Dječji vrtić </w:t>
      </w:r>
      <w:r w:rsidR="00F7783F">
        <w:rPr>
          <w:rFonts w:ascii="Arial" w:hAnsi="Arial" w:cs="Arial"/>
          <w:sz w:val="24"/>
          <w:szCs w:val="24"/>
        </w:rPr>
        <w:t>'</w:t>
      </w:r>
      <w:r w:rsidR="00B1389C" w:rsidRPr="00F7783F">
        <w:rPr>
          <w:rFonts w:ascii="Arial" w:hAnsi="Arial" w:cs="Arial"/>
          <w:sz w:val="24"/>
          <w:szCs w:val="24"/>
        </w:rPr>
        <w:t>'</w:t>
      </w:r>
      <w:proofErr w:type="spellStart"/>
      <w:r w:rsidRPr="00F7783F">
        <w:rPr>
          <w:rFonts w:ascii="Arial" w:hAnsi="Arial" w:cs="Arial"/>
          <w:sz w:val="24"/>
          <w:szCs w:val="24"/>
        </w:rPr>
        <w:t>Ciciban</w:t>
      </w:r>
      <w:proofErr w:type="spellEnd"/>
      <w:r w:rsidR="00B1389C" w:rsidRPr="00F7783F">
        <w:rPr>
          <w:rFonts w:ascii="Arial" w:hAnsi="Arial" w:cs="Arial"/>
          <w:sz w:val="24"/>
          <w:szCs w:val="24"/>
        </w:rPr>
        <w:t>'</w:t>
      </w:r>
      <w:r w:rsidR="00F7783F">
        <w:rPr>
          <w:rFonts w:ascii="Arial" w:hAnsi="Arial" w:cs="Arial"/>
          <w:sz w:val="24"/>
          <w:szCs w:val="24"/>
        </w:rPr>
        <w:t>'</w:t>
      </w:r>
    </w:p>
    <w:p w14:paraId="2C2004F2" w14:textId="77777777" w:rsidR="008831FD" w:rsidRPr="00F7783F" w:rsidRDefault="008831FD" w:rsidP="008831FD">
      <w:pPr>
        <w:pStyle w:val="Odlomakpopisa"/>
        <w:spacing w:after="0" w:line="240" w:lineRule="auto"/>
        <w:ind w:left="2149"/>
        <w:jc w:val="both"/>
        <w:rPr>
          <w:rFonts w:ascii="Arial" w:hAnsi="Arial" w:cs="Arial"/>
          <w:sz w:val="24"/>
          <w:szCs w:val="24"/>
        </w:rPr>
      </w:pPr>
    </w:p>
    <w:p w14:paraId="76DA0A9B" w14:textId="77777777" w:rsidR="008831FD" w:rsidRPr="00F7783F" w:rsidRDefault="008831FD" w:rsidP="008831F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00408 - </w:t>
      </w:r>
      <w:r w:rsidR="00E8784B" w:rsidRPr="00F7783F">
        <w:rPr>
          <w:rFonts w:ascii="Arial" w:hAnsi="Arial" w:cs="Arial"/>
          <w:b/>
          <w:sz w:val="24"/>
          <w:szCs w:val="24"/>
          <w:u w:val="single"/>
        </w:rPr>
        <w:t>Ustanove socijalne skrbi</w:t>
      </w:r>
      <w:r w:rsidR="00E8784B" w:rsidRPr="00F7783F">
        <w:rPr>
          <w:rFonts w:ascii="Arial" w:hAnsi="Arial" w:cs="Arial"/>
          <w:b/>
          <w:sz w:val="24"/>
          <w:szCs w:val="24"/>
        </w:rPr>
        <w:t>:</w:t>
      </w:r>
      <w:r w:rsidR="00E8784B" w:rsidRPr="00F7783F">
        <w:rPr>
          <w:rFonts w:ascii="Arial" w:hAnsi="Arial" w:cs="Arial"/>
          <w:sz w:val="24"/>
          <w:szCs w:val="24"/>
        </w:rPr>
        <w:t xml:space="preserve"> </w:t>
      </w:r>
    </w:p>
    <w:p w14:paraId="248FFBD4" w14:textId="11F1731E" w:rsidR="00E8784B" w:rsidRPr="00F7783F" w:rsidRDefault="00E8784B" w:rsidP="008831FD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Centar za pomoć u kući</w:t>
      </w:r>
      <w:r w:rsidR="00E715C9" w:rsidRPr="00F7783F">
        <w:rPr>
          <w:rFonts w:ascii="Arial" w:hAnsi="Arial" w:cs="Arial"/>
          <w:sz w:val="24"/>
          <w:szCs w:val="24"/>
        </w:rPr>
        <w:t xml:space="preserve"> </w:t>
      </w:r>
    </w:p>
    <w:p w14:paraId="20260DCB" w14:textId="77777777" w:rsidR="00E65066" w:rsidRPr="00F7783F" w:rsidRDefault="00E65066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7C32CFC4" w14:textId="77777777" w:rsidR="005F6A24" w:rsidRPr="00F7783F" w:rsidRDefault="005F6A24" w:rsidP="0091699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6C79E19" w14:textId="1EF94D1A" w:rsidR="00FC5C31" w:rsidRPr="00F7783F" w:rsidRDefault="00E8784B" w:rsidP="00E8784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>Proračunski korisnik Gacko pučko otvoreno učilište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="00E715C9" w:rsidRPr="00F7783F">
        <w:rPr>
          <w:rFonts w:ascii="Arial" w:hAnsi="Arial" w:cs="Arial"/>
          <w:sz w:val="24"/>
          <w:szCs w:val="24"/>
        </w:rPr>
        <w:t xml:space="preserve">svoje rashode smanjuje za </w:t>
      </w:r>
      <w:r w:rsidR="0095651F" w:rsidRPr="00F7783F">
        <w:rPr>
          <w:rFonts w:ascii="Arial" w:hAnsi="Arial" w:cs="Arial"/>
          <w:sz w:val="24"/>
          <w:szCs w:val="24"/>
        </w:rPr>
        <w:t>83.858</w:t>
      </w:r>
      <w:r w:rsidR="003A2AC4" w:rsidRPr="00F7783F">
        <w:rPr>
          <w:rFonts w:ascii="Arial" w:hAnsi="Arial" w:cs="Arial"/>
          <w:sz w:val="24"/>
          <w:szCs w:val="24"/>
        </w:rPr>
        <w:t>,00 EUR</w:t>
      </w:r>
      <w:r w:rsidR="00E715C9" w:rsidRPr="00F7783F">
        <w:rPr>
          <w:rFonts w:ascii="Arial" w:hAnsi="Arial" w:cs="Arial"/>
          <w:sz w:val="24"/>
          <w:szCs w:val="24"/>
        </w:rPr>
        <w:t xml:space="preserve"> te ovim </w:t>
      </w:r>
      <w:r w:rsidR="00C7653E" w:rsidRPr="00F7783F">
        <w:rPr>
          <w:rFonts w:ascii="Arial" w:hAnsi="Arial" w:cs="Arial"/>
          <w:sz w:val="24"/>
          <w:szCs w:val="24"/>
        </w:rPr>
        <w:t xml:space="preserve">I. </w:t>
      </w:r>
      <w:r w:rsidR="00E715C9" w:rsidRPr="00F7783F">
        <w:rPr>
          <w:rFonts w:ascii="Arial" w:hAnsi="Arial" w:cs="Arial"/>
          <w:sz w:val="24"/>
          <w:szCs w:val="24"/>
        </w:rPr>
        <w:t xml:space="preserve">Izmjenama </w:t>
      </w:r>
      <w:r w:rsidR="003A2AC4" w:rsidRPr="00F7783F">
        <w:rPr>
          <w:rFonts w:ascii="Arial" w:hAnsi="Arial" w:cs="Arial"/>
          <w:sz w:val="24"/>
          <w:szCs w:val="24"/>
        </w:rPr>
        <w:t>i dopunama</w:t>
      </w:r>
      <w:r w:rsidR="00940460" w:rsidRPr="00F7783F">
        <w:rPr>
          <w:rFonts w:ascii="Arial" w:hAnsi="Arial" w:cs="Arial"/>
          <w:sz w:val="24"/>
          <w:szCs w:val="24"/>
        </w:rPr>
        <w:t xml:space="preserve"> isti</w:t>
      </w:r>
      <w:r w:rsidR="003A2AC4" w:rsidRPr="00F7783F">
        <w:rPr>
          <w:rFonts w:ascii="Arial" w:hAnsi="Arial" w:cs="Arial"/>
          <w:sz w:val="24"/>
          <w:szCs w:val="24"/>
        </w:rPr>
        <w:t xml:space="preserve"> </w:t>
      </w:r>
      <w:r w:rsidR="00E715C9" w:rsidRPr="00F7783F">
        <w:rPr>
          <w:rFonts w:ascii="Arial" w:hAnsi="Arial" w:cs="Arial"/>
          <w:sz w:val="24"/>
          <w:szCs w:val="24"/>
        </w:rPr>
        <w:t>iznose</w:t>
      </w:r>
      <w:r w:rsidR="00AA4313" w:rsidRPr="00F7783F">
        <w:rPr>
          <w:rFonts w:ascii="Arial" w:hAnsi="Arial" w:cs="Arial"/>
          <w:sz w:val="24"/>
          <w:szCs w:val="24"/>
        </w:rPr>
        <w:t xml:space="preserve"> ukupno</w:t>
      </w:r>
      <w:r w:rsidR="00E715C9" w:rsidRPr="00F7783F">
        <w:rPr>
          <w:rFonts w:ascii="Arial" w:hAnsi="Arial" w:cs="Arial"/>
          <w:sz w:val="24"/>
          <w:szCs w:val="24"/>
        </w:rPr>
        <w:t xml:space="preserve"> </w:t>
      </w:r>
      <w:r w:rsidR="0095651F" w:rsidRPr="00F7783F">
        <w:rPr>
          <w:rFonts w:ascii="Arial" w:hAnsi="Arial" w:cs="Arial"/>
          <w:sz w:val="24"/>
          <w:szCs w:val="24"/>
        </w:rPr>
        <w:t>1.128.422</w:t>
      </w:r>
      <w:r w:rsidR="003A2AC4" w:rsidRPr="00F7783F">
        <w:rPr>
          <w:rFonts w:ascii="Arial" w:hAnsi="Arial" w:cs="Arial"/>
          <w:sz w:val="24"/>
          <w:szCs w:val="24"/>
        </w:rPr>
        <w:t>,00 EUR.</w:t>
      </w:r>
      <w:r w:rsidR="0061047B" w:rsidRPr="00F7783F">
        <w:rPr>
          <w:rFonts w:ascii="Arial" w:hAnsi="Arial" w:cs="Arial"/>
          <w:sz w:val="24"/>
          <w:szCs w:val="24"/>
        </w:rPr>
        <w:t xml:space="preserve"> </w:t>
      </w:r>
      <w:r w:rsidR="00155CF2" w:rsidRPr="00F7783F">
        <w:rPr>
          <w:rFonts w:ascii="Arial" w:hAnsi="Arial" w:cs="Arial"/>
          <w:sz w:val="24"/>
          <w:szCs w:val="24"/>
        </w:rPr>
        <w:t xml:space="preserve">Navedeno se očitava kroz smanjenje planiranih sredstava za realizaciju pojedinih </w:t>
      </w:r>
      <w:r w:rsidR="00E253A9" w:rsidRPr="00F7783F">
        <w:rPr>
          <w:rFonts w:ascii="Arial" w:hAnsi="Arial" w:cs="Arial"/>
          <w:sz w:val="24"/>
          <w:szCs w:val="24"/>
        </w:rPr>
        <w:t xml:space="preserve">aktivnosti, </w:t>
      </w:r>
      <w:r w:rsidR="00934336" w:rsidRPr="00F7783F">
        <w:rPr>
          <w:rFonts w:ascii="Arial" w:hAnsi="Arial" w:cs="Arial"/>
          <w:sz w:val="24"/>
          <w:szCs w:val="24"/>
        </w:rPr>
        <w:t>kapitalnih</w:t>
      </w:r>
      <w:r w:rsidR="00DD65F6" w:rsidRPr="00F7783F">
        <w:rPr>
          <w:rFonts w:ascii="Arial" w:hAnsi="Arial" w:cs="Arial"/>
          <w:sz w:val="24"/>
          <w:szCs w:val="24"/>
        </w:rPr>
        <w:t xml:space="preserve"> i tekućih</w:t>
      </w:r>
      <w:r w:rsidR="00934336" w:rsidRPr="00F7783F">
        <w:rPr>
          <w:rFonts w:ascii="Arial" w:hAnsi="Arial" w:cs="Arial"/>
          <w:sz w:val="24"/>
          <w:szCs w:val="24"/>
        </w:rPr>
        <w:t xml:space="preserve"> projekata </w:t>
      </w:r>
      <w:r w:rsidR="008C4B24" w:rsidRPr="00F7783F">
        <w:rPr>
          <w:rFonts w:ascii="Arial" w:hAnsi="Arial" w:cs="Arial"/>
          <w:sz w:val="24"/>
          <w:szCs w:val="24"/>
        </w:rPr>
        <w:t>kako slijedi</w:t>
      </w:r>
      <w:r w:rsidR="00934336" w:rsidRPr="00F7783F">
        <w:rPr>
          <w:rFonts w:ascii="Arial" w:hAnsi="Arial" w:cs="Arial"/>
          <w:sz w:val="24"/>
          <w:szCs w:val="24"/>
        </w:rPr>
        <w:t>:</w:t>
      </w:r>
    </w:p>
    <w:p w14:paraId="74CB1589" w14:textId="77777777" w:rsidR="00FC5C31" w:rsidRPr="00F7783F" w:rsidRDefault="00FC5C31" w:rsidP="00E8784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C6712D8" w14:textId="41AAFDD6" w:rsidR="00A62007" w:rsidRPr="00F7783F" w:rsidRDefault="00E253A9" w:rsidP="00FC5C3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7783F">
        <w:rPr>
          <w:rFonts w:ascii="Arial" w:hAnsi="Arial" w:cs="Arial"/>
          <w:i/>
          <w:iCs/>
          <w:sz w:val="24"/>
          <w:szCs w:val="24"/>
        </w:rPr>
        <w:t>A100012 Izložbeni ciklus ''Lokalni i likovni umjetnici</w:t>
      </w:r>
      <w:r w:rsidR="003854B2" w:rsidRPr="00F7783F">
        <w:rPr>
          <w:rFonts w:ascii="Arial" w:hAnsi="Arial" w:cs="Arial"/>
          <w:i/>
          <w:iCs/>
          <w:sz w:val="24"/>
          <w:szCs w:val="24"/>
        </w:rPr>
        <w:t xml:space="preserve"> u</w:t>
      </w:r>
      <w:r w:rsidRPr="00F7783F">
        <w:rPr>
          <w:rFonts w:ascii="Arial" w:hAnsi="Arial" w:cs="Arial"/>
          <w:i/>
          <w:iCs/>
          <w:sz w:val="24"/>
          <w:szCs w:val="24"/>
        </w:rPr>
        <w:t xml:space="preserve"> muzej</w:t>
      </w:r>
      <w:r w:rsidR="003854B2" w:rsidRPr="00F7783F">
        <w:rPr>
          <w:rFonts w:ascii="Arial" w:hAnsi="Arial" w:cs="Arial"/>
          <w:i/>
          <w:iCs/>
          <w:sz w:val="24"/>
          <w:szCs w:val="24"/>
        </w:rPr>
        <w:t>u</w:t>
      </w:r>
      <w:r w:rsidRPr="00F7783F">
        <w:rPr>
          <w:rFonts w:ascii="Arial" w:hAnsi="Arial" w:cs="Arial"/>
          <w:i/>
          <w:iCs/>
          <w:sz w:val="24"/>
          <w:szCs w:val="24"/>
        </w:rPr>
        <w:t xml:space="preserve">'' </w:t>
      </w:r>
      <w:r w:rsidR="003854B2" w:rsidRPr="00F7783F">
        <w:rPr>
          <w:rFonts w:ascii="Arial" w:hAnsi="Arial" w:cs="Arial"/>
          <w:sz w:val="24"/>
          <w:szCs w:val="24"/>
        </w:rPr>
        <w:t>umanjena za 1.780,00 EUR, tj. za 51,15%</w:t>
      </w:r>
      <w:r w:rsidR="00A62007" w:rsidRPr="00F7783F">
        <w:rPr>
          <w:rFonts w:ascii="Arial" w:hAnsi="Arial" w:cs="Arial"/>
          <w:sz w:val="24"/>
          <w:szCs w:val="24"/>
        </w:rPr>
        <w:t>,</w:t>
      </w:r>
    </w:p>
    <w:p w14:paraId="76DE306F" w14:textId="77777777" w:rsidR="00FC5C31" w:rsidRPr="00F7783F" w:rsidRDefault="00A62007" w:rsidP="00FC5C3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i/>
          <w:iCs/>
          <w:sz w:val="24"/>
          <w:szCs w:val="24"/>
        </w:rPr>
        <w:t xml:space="preserve">A100021 </w:t>
      </w:r>
      <w:r w:rsidR="000B0B72" w:rsidRPr="00F7783F">
        <w:rPr>
          <w:rFonts w:ascii="Arial" w:hAnsi="Arial" w:cs="Arial"/>
          <w:i/>
          <w:iCs/>
          <w:sz w:val="24"/>
          <w:szCs w:val="24"/>
        </w:rPr>
        <w:t xml:space="preserve">Glazbena </w:t>
      </w:r>
      <w:proofErr w:type="spellStart"/>
      <w:r w:rsidR="000B0B72" w:rsidRPr="00F7783F">
        <w:rPr>
          <w:rFonts w:ascii="Arial" w:hAnsi="Arial" w:cs="Arial"/>
          <w:i/>
          <w:iCs/>
          <w:sz w:val="24"/>
          <w:szCs w:val="24"/>
        </w:rPr>
        <w:t>učilica</w:t>
      </w:r>
      <w:proofErr w:type="spellEnd"/>
      <w:r w:rsidR="000B0B72" w:rsidRPr="00F7783F">
        <w:rPr>
          <w:rFonts w:ascii="Arial" w:hAnsi="Arial" w:cs="Arial"/>
          <w:i/>
          <w:iCs/>
          <w:sz w:val="24"/>
          <w:szCs w:val="24"/>
        </w:rPr>
        <w:t xml:space="preserve"> </w:t>
      </w:r>
      <w:r w:rsidR="000B0B72" w:rsidRPr="00F7783F">
        <w:rPr>
          <w:rFonts w:ascii="Arial" w:hAnsi="Arial" w:cs="Arial"/>
          <w:sz w:val="24"/>
          <w:szCs w:val="24"/>
        </w:rPr>
        <w:t>umanjena za 600,00 EUR, tj. za 25,00%</w:t>
      </w:r>
      <w:r w:rsidR="00383AB0" w:rsidRPr="00F7783F">
        <w:rPr>
          <w:rFonts w:ascii="Arial" w:hAnsi="Arial" w:cs="Arial"/>
          <w:sz w:val="24"/>
          <w:szCs w:val="24"/>
        </w:rPr>
        <w:t>,</w:t>
      </w:r>
    </w:p>
    <w:p w14:paraId="0A2207CB" w14:textId="146B2150" w:rsidR="00FC5C31" w:rsidRPr="00F7783F" w:rsidRDefault="00FC5C31" w:rsidP="00FC5C3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i/>
          <w:iCs/>
          <w:sz w:val="24"/>
          <w:szCs w:val="24"/>
        </w:rPr>
        <w:t xml:space="preserve">A100022 ERASMUS+ ''THE DIGITAL DIMENSION OF THE NETWORK OF UNESCO CULTURAL SPACES'' koji je umanjen za iznos od 4.769,00 EUR, </w:t>
      </w:r>
      <w:proofErr w:type="spellStart"/>
      <w:r w:rsidRPr="00F7783F">
        <w:rPr>
          <w:rFonts w:ascii="Arial" w:hAnsi="Arial" w:cs="Arial"/>
          <w:i/>
          <w:iCs/>
          <w:sz w:val="24"/>
          <w:szCs w:val="24"/>
        </w:rPr>
        <w:t>tj</w:t>
      </w:r>
      <w:proofErr w:type="spellEnd"/>
      <w:r w:rsidRPr="00F7783F">
        <w:rPr>
          <w:rFonts w:ascii="Arial" w:hAnsi="Arial" w:cs="Arial"/>
          <w:i/>
          <w:iCs/>
          <w:sz w:val="24"/>
          <w:szCs w:val="24"/>
        </w:rPr>
        <w:t xml:space="preserve"> za 14,06%, </w:t>
      </w:r>
    </w:p>
    <w:p w14:paraId="48BFDC41" w14:textId="77777777" w:rsidR="00FC5C31" w:rsidRPr="00F7783F" w:rsidRDefault="00934336" w:rsidP="00FC5C3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i/>
          <w:iCs/>
          <w:sz w:val="24"/>
          <w:szCs w:val="24"/>
        </w:rPr>
        <w:t xml:space="preserve">K100004 Sanacija zgrade GPOU-a </w:t>
      </w:r>
      <w:r w:rsidRPr="00F7783F">
        <w:rPr>
          <w:rFonts w:ascii="Arial" w:hAnsi="Arial" w:cs="Arial"/>
          <w:sz w:val="24"/>
          <w:szCs w:val="24"/>
        </w:rPr>
        <w:t>koji je umanjen za iznos od 75.327,60 EUR, tj. za 14,46%</w:t>
      </w:r>
      <w:r w:rsidR="00FC5C31" w:rsidRPr="00F7783F">
        <w:rPr>
          <w:rFonts w:ascii="Arial" w:hAnsi="Arial" w:cs="Arial"/>
          <w:sz w:val="24"/>
          <w:szCs w:val="24"/>
        </w:rPr>
        <w:t xml:space="preserve"> i</w:t>
      </w:r>
    </w:p>
    <w:p w14:paraId="42BCB368" w14:textId="5D17C8C4" w:rsidR="00E8784B" w:rsidRPr="00F7783F" w:rsidRDefault="008A7184" w:rsidP="00FC5C3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 </w:t>
      </w:r>
      <w:r w:rsidRPr="00F7783F">
        <w:rPr>
          <w:rFonts w:ascii="Arial" w:hAnsi="Arial" w:cs="Arial"/>
          <w:i/>
          <w:iCs/>
          <w:sz w:val="24"/>
          <w:szCs w:val="24"/>
        </w:rPr>
        <w:t>T100003 Smotra malih vokalnih sastava Like</w:t>
      </w:r>
      <w:r w:rsidRPr="00F7783F">
        <w:rPr>
          <w:rFonts w:ascii="Arial" w:hAnsi="Arial" w:cs="Arial"/>
          <w:sz w:val="24"/>
          <w:szCs w:val="24"/>
        </w:rPr>
        <w:t xml:space="preserve"> koji je umanjen za 255,00 EUR, tj. za 11,59%</w:t>
      </w:r>
      <w:r w:rsidR="00FC5C31" w:rsidRPr="00F7783F">
        <w:rPr>
          <w:rFonts w:ascii="Arial" w:hAnsi="Arial" w:cs="Arial"/>
          <w:sz w:val="24"/>
          <w:szCs w:val="24"/>
        </w:rPr>
        <w:t>.</w:t>
      </w:r>
    </w:p>
    <w:p w14:paraId="079D9E82" w14:textId="77777777" w:rsidR="0095651F" w:rsidRPr="00F7783F" w:rsidRDefault="0095651F" w:rsidP="00E8784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110ECEB" w14:textId="5B7CB254" w:rsidR="003A2AC4" w:rsidRPr="00F7783F" w:rsidRDefault="003A2AC4" w:rsidP="003A2AC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>Proračunski korisnik Javna ustanova Narodna knjižnica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="0095651F" w:rsidRPr="00F7783F">
        <w:rPr>
          <w:rFonts w:ascii="Arial" w:hAnsi="Arial" w:cs="Arial"/>
          <w:sz w:val="24"/>
          <w:szCs w:val="24"/>
        </w:rPr>
        <w:t>nema nikakvih promjena unutar ovih I. Izmjena i dopuna proračuna, pri čemu njihov plan ostaje i dalje na</w:t>
      </w:r>
      <w:r w:rsidR="001947DE" w:rsidRPr="00F7783F">
        <w:rPr>
          <w:rFonts w:ascii="Arial" w:hAnsi="Arial" w:cs="Arial"/>
          <w:sz w:val="24"/>
          <w:szCs w:val="24"/>
        </w:rPr>
        <w:t xml:space="preserve"> prvotnom</w:t>
      </w:r>
      <w:r w:rsidR="0095651F" w:rsidRPr="00F7783F">
        <w:rPr>
          <w:rFonts w:ascii="Arial" w:hAnsi="Arial" w:cs="Arial"/>
          <w:sz w:val="24"/>
          <w:szCs w:val="24"/>
        </w:rPr>
        <w:t xml:space="preserve"> iznosu od 133.400,00 EUR.</w:t>
      </w:r>
    </w:p>
    <w:p w14:paraId="434E7053" w14:textId="77777777" w:rsidR="0095651F" w:rsidRPr="00F7783F" w:rsidRDefault="0095651F" w:rsidP="003A2AC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C3B69E2" w14:textId="44A9A4ED" w:rsidR="00E8784B" w:rsidRPr="00F7783F" w:rsidRDefault="00E8784B" w:rsidP="00E8784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Proračunski korisnik Dječji vrtić </w:t>
      </w:r>
      <w:proofErr w:type="spellStart"/>
      <w:r w:rsidRPr="00F7783F">
        <w:rPr>
          <w:rFonts w:ascii="Arial" w:hAnsi="Arial" w:cs="Arial"/>
          <w:b/>
          <w:sz w:val="24"/>
          <w:szCs w:val="24"/>
          <w:u w:val="single"/>
        </w:rPr>
        <w:t>Ciciban</w:t>
      </w:r>
      <w:proofErr w:type="spellEnd"/>
      <w:r w:rsidR="0061047B" w:rsidRPr="00F7783F">
        <w:rPr>
          <w:rFonts w:ascii="Arial" w:hAnsi="Arial" w:cs="Arial"/>
          <w:sz w:val="24"/>
          <w:szCs w:val="24"/>
        </w:rPr>
        <w:t xml:space="preserve"> je svoje </w:t>
      </w:r>
      <w:r w:rsidR="00E715C9" w:rsidRPr="00F7783F">
        <w:rPr>
          <w:rFonts w:ascii="Arial" w:hAnsi="Arial" w:cs="Arial"/>
          <w:sz w:val="24"/>
          <w:szCs w:val="24"/>
        </w:rPr>
        <w:t>rashod</w:t>
      </w:r>
      <w:r w:rsidR="0061047B" w:rsidRPr="00F7783F">
        <w:rPr>
          <w:rFonts w:ascii="Arial" w:hAnsi="Arial" w:cs="Arial"/>
          <w:sz w:val="24"/>
          <w:szCs w:val="24"/>
        </w:rPr>
        <w:t xml:space="preserve">e uvećao </w:t>
      </w:r>
      <w:r w:rsidR="00E715C9" w:rsidRPr="00F7783F">
        <w:rPr>
          <w:rFonts w:ascii="Arial" w:hAnsi="Arial" w:cs="Arial"/>
          <w:sz w:val="24"/>
          <w:szCs w:val="24"/>
        </w:rPr>
        <w:t xml:space="preserve">za </w:t>
      </w:r>
      <w:r w:rsidR="001947DE" w:rsidRPr="00F7783F">
        <w:rPr>
          <w:rFonts w:ascii="Arial" w:hAnsi="Arial" w:cs="Arial"/>
          <w:sz w:val="24"/>
          <w:szCs w:val="24"/>
        </w:rPr>
        <w:t>33.937,45</w:t>
      </w:r>
      <w:r w:rsidR="003737E9" w:rsidRPr="00F7783F">
        <w:rPr>
          <w:rFonts w:ascii="Arial" w:hAnsi="Arial" w:cs="Arial"/>
          <w:sz w:val="24"/>
          <w:szCs w:val="24"/>
        </w:rPr>
        <w:t xml:space="preserve"> EUR </w:t>
      </w:r>
      <w:r w:rsidR="00E715C9" w:rsidRPr="00F7783F">
        <w:rPr>
          <w:rFonts w:ascii="Arial" w:hAnsi="Arial" w:cs="Arial"/>
          <w:sz w:val="24"/>
          <w:szCs w:val="24"/>
        </w:rPr>
        <w:t>te</w:t>
      </w:r>
      <w:r w:rsidR="00940460" w:rsidRPr="00F7783F">
        <w:rPr>
          <w:rFonts w:ascii="Arial" w:hAnsi="Arial" w:cs="Arial"/>
          <w:sz w:val="24"/>
          <w:szCs w:val="24"/>
        </w:rPr>
        <w:t xml:space="preserve">  oni sad oni</w:t>
      </w:r>
      <w:r w:rsidR="00E715C9" w:rsidRPr="00F7783F">
        <w:rPr>
          <w:rFonts w:ascii="Arial" w:hAnsi="Arial" w:cs="Arial"/>
          <w:sz w:val="24"/>
          <w:szCs w:val="24"/>
        </w:rPr>
        <w:t xml:space="preserve"> iznose </w:t>
      </w:r>
      <w:r w:rsidR="001947DE" w:rsidRPr="00F7783F">
        <w:rPr>
          <w:rFonts w:ascii="Arial" w:hAnsi="Arial" w:cs="Arial"/>
          <w:sz w:val="24"/>
          <w:szCs w:val="24"/>
        </w:rPr>
        <w:t>1.100.337,45</w:t>
      </w:r>
      <w:r w:rsidR="003737E9" w:rsidRPr="00F7783F">
        <w:rPr>
          <w:rFonts w:ascii="Arial" w:hAnsi="Arial" w:cs="Arial"/>
          <w:sz w:val="24"/>
          <w:szCs w:val="24"/>
        </w:rPr>
        <w:t xml:space="preserve"> EUR.</w:t>
      </w:r>
      <w:r w:rsidR="00E333D1" w:rsidRPr="00F7783F">
        <w:rPr>
          <w:rFonts w:ascii="Arial" w:hAnsi="Arial" w:cs="Arial"/>
          <w:sz w:val="24"/>
          <w:szCs w:val="24"/>
        </w:rPr>
        <w:t xml:space="preserve"> Navedeno uvećanje se očituje kroz povećane materijalne rashode koji se ponajprije odnose na plaće za zaposlene koji će se financirati iz izvora </w:t>
      </w:r>
      <w:r w:rsidR="00E333D1" w:rsidRPr="00F7783F">
        <w:rPr>
          <w:rFonts w:ascii="Arial" w:hAnsi="Arial" w:cs="Arial"/>
          <w:b/>
          <w:bCs/>
          <w:sz w:val="24"/>
          <w:szCs w:val="24"/>
        </w:rPr>
        <w:t>5.H. Pomoći iz državnog proračuna – Fiskalna održivost vrtića</w:t>
      </w:r>
      <w:r w:rsidR="00E333D1" w:rsidRPr="00F7783F">
        <w:rPr>
          <w:rFonts w:ascii="Arial" w:hAnsi="Arial" w:cs="Arial"/>
          <w:sz w:val="24"/>
          <w:szCs w:val="24"/>
        </w:rPr>
        <w:t>, kako je već prethodno obrazloženo kroz prihodovnu stranu.</w:t>
      </w:r>
    </w:p>
    <w:p w14:paraId="591A29F8" w14:textId="77777777" w:rsidR="002C6503" w:rsidRPr="00F7783F" w:rsidRDefault="002C6503" w:rsidP="00E8784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D163057" w14:textId="6BCEADE2" w:rsidR="00BC2D2A" w:rsidRPr="00F7783F" w:rsidRDefault="00BC2D2A" w:rsidP="00BC2D2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Dakle, do kraja proračunske godine predviđeno je usklađenje koeficijenata svih djelatnika Dječjeg vrtića ''</w:t>
      </w:r>
      <w:proofErr w:type="spellStart"/>
      <w:r w:rsidRPr="00F7783F">
        <w:rPr>
          <w:rFonts w:ascii="Arial" w:hAnsi="Arial" w:cs="Arial"/>
          <w:sz w:val="24"/>
          <w:szCs w:val="24"/>
        </w:rPr>
        <w:t>Ciciban</w:t>
      </w:r>
      <w:proofErr w:type="spellEnd"/>
      <w:r w:rsidRPr="00F7783F">
        <w:rPr>
          <w:rFonts w:ascii="Arial" w:hAnsi="Arial" w:cs="Arial"/>
          <w:sz w:val="24"/>
          <w:szCs w:val="24"/>
        </w:rPr>
        <w:t xml:space="preserve">'' temeljem </w:t>
      </w:r>
      <w:r w:rsidRPr="00F7783F">
        <w:rPr>
          <w:rFonts w:ascii="Arial" w:hAnsi="Arial" w:cs="Arial"/>
          <w:i/>
          <w:iCs/>
          <w:sz w:val="24"/>
          <w:szCs w:val="24"/>
        </w:rPr>
        <w:t>Uredbe o nazivima radnih mjesta, uvjetima za raspored i koeficijentima za obračun plaće u javnim službama (Narodne novine</w:t>
      </w:r>
      <w:r w:rsidR="00F7783F" w:rsidRPr="00F7783F">
        <w:rPr>
          <w:rFonts w:ascii="Arial" w:hAnsi="Arial" w:cs="Arial"/>
          <w:i/>
          <w:iCs/>
          <w:sz w:val="24"/>
          <w:szCs w:val="24"/>
        </w:rPr>
        <w:t xml:space="preserve"> br.</w:t>
      </w:r>
      <w:r w:rsidRPr="00F7783F">
        <w:rPr>
          <w:rFonts w:ascii="Arial" w:hAnsi="Arial" w:cs="Arial"/>
          <w:i/>
          <w:iCs/>
          <w:sz w:val="24"/>
          <w:szCs w:val="24"/>
        </w:rPr>
        <w:t xml:space="preserve"> 22/2024.) </w:t>
      </w:r>
      <w:r w:rsidRPr="00F7783F">
        <w:rPr>
          <w:rFonts w:ascii="Arial" w:hAnsi="Arial" w:cs="Arial"/>
          <w:sz w:val="24"/>
          <w:szCs w:val="24"/>
        </w:rPr>
        <w:t>koju je donijela Vlada Republike Hrvatske na dan 26. veljače 2024. godine.</w:t>
      </w:r>
    </w:p>
    <w:p w14:paraId="7DCF9ED6" w14:textId="07497D8F" w:rsidR="00BC2D2A" w:rsidRPr="00F7783F" w:rsidRDefault="00BC2D2A" w:rsidP="00E8784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99E20A3" w14:textId="77777777" w:rsidR="00940460" w:rsidRPr="00F7783F" w:rsidRDefault="00940460" w:rsidP="00E8784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7F6C14E" w14:textId="1FC83C7A" w:rsidR="00E8784B" w:rsidRPr="00F7783F" w:rsidRDefault="00E8784B" w:rsidP="00BA40B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>Proračunski korisnik Centar za pomoć u kući</w:t>
      </w:r>
      <w:r w:rsidRPr="00F7783F">
        <w:rPr>
          <w:rFonts w:ascii="Arial" w:hAnsi="Arial" w:cs="Arial"/>
          <w:sz w:val="24"/>
          <w:szCs w:val="24"/>
        </w:rPr>
        <w:t xml:space="preserve"> </w:t>
      </w:r>
      <w:r w:rsidR="003737E9" w:rsidRPr="00F7783F">
        <w:rPr>
          <w:rFonts w:ascii="Arial" w:hAnsi="Arial" w:cs="Arial"/>
          <w:sz w:val="24"/>
          <w:szCs w:val="24"/>
        </w:rPr>
        <w:t>ovim I. Izmjenama i dopunama</w:t>
      </w:r>
      <w:r w:rsidR="00BA40BE" w:rsidRPr="00F7783F">
        <w:rPr>
          <w:rFonts w:ascii="Arial" w:hAnsi="Arial" w:cs="Arial"/>
          <w:sz w:val="24"/>
          <w:szCs w:val="24"/>
        </w:rPr>
        <w:t xml:space="preserve"> </w:t>
      </w:r>
      <w:r w:rsidR="00EC4A21" w:rsidRPr="00F7783F">
        <w:rPr>
          <w:rFonts w:ascii="Arial" w:hAnsi="Arial" w:cs="Arial"/>
          <w:sz w:val="24"/>
          <w:szCs w:val="24"/>
        </w:rPr>
        <w:t xml:space="preserve">proračuna </w:t>
      </w:r>
      <w:r w:rsidR="00BA40BE" w:rsidRPr="00F7783F">
        <w:rPr>
          <w:rFonts w:ascii="Arial" w:hAnsi="Arial" w:cs="Arial"/>
          <w:sz w:val="24"/>
          <w:szCs w:val="24"/>
        </w:rPr>
        <w:t xml:space="preserve">je povećao </w:t>
      </w:r>
      <w:r w:rsidR="003737E9" w:rsidRPr="00F7783F">
        <w:rPr>
          <w:rFonts w:ascii="Arial" w:hAnsi="Arial" w:cs="Arial"/>
          <w:sz w:val="24"/>
          <w:szCs w:val="24"/>
        </w:rPr>
        <w:t>rashod</w:t>
      </w:r>
      <w:r w:rsidR="00BA40BE" w:rsidRPr="00F7783F">
        <w:rPr>
          <w:rFonts w:ascii="Arial" w:hAnsi="Arial" w:cs="Arial"/>
          <w:sz w:val="24"/>
          <w:szCs w:val="24"/>
        </w:rPr>
        <w:t>e za</w:t>
      </w:r>
      <w:r w:rsidR="00EC4A21" w:rsidRPr="00F7783F">
        <w:rPr>
          <w:rFonts w:ascii="Arial" w:hAnsi="Arial" w:cs="Arial"/>
          <w:sz w:val="24"/>
          <w:szCs w:val="24"/>
        </w:rPr>
        <w:t xml:space="preserve"> iznos od</w:t>
      </w:r>
      <w:r w:rsidR="00BA40BE" w:rsidRPr="00F7783F">
        <w:rPr>
          <w:rFonts w:ascii="Arial" w:hAnsi="Arial" w:cs="Arial"/>
          <w:sz w:val="24"/>
          <w:szCs w:val="24"/>
        </w:rPr>
        <w:t xml:space="preserve"> 5.795,55 EUR</w:t>
      </w:r>
      <w:r w:rsidR="005A0506" w:rsidRPr="00F7783F">
        <w:rPr>
          <w:rFonts w:ascii="Arial" w:hAnsi="Arial" w:cs="Arial"/>
          <w:sz w:val="24"/>
          <w:szCs w:val="24"/>
        </w:rPr>
        <w:t>,</w:t>
      </w:r>
      <w:r w:rsidR="00EC4A21" w:rsidRPr="00F7783F">
        <w:rPr>
          <w:rFonts w:ascii="Arial" w:hAnsi="Arial" w:cs="Arial"/>
          <w:sz w:val="24"/>
          <w:szCs w:val="24"/>
        </w:rPr>
        <w:t xml:space="preserve"> tj. za 6,59%</w:t>
      </w:r>
      <w:r w:rsidR="00835091" w:rsidRPr="00F7783F">
        <w:rPr>
          <w:rFonts w:ascii="Arial" w:hAnsi="Arial" w:cs="Arial"/>
          <w:sz w:val="24"/>
          <w:szCs w:val="24"/>
        </w:rPr>
        <w:t>,</w:t>
      </w:r>
      <w:r w:rsidR="005A0506" w:rsidRPr="00F7783F">
        <w:rPr>
          <w:rFonts w:ascii="Arial" w:hAnsi="Arial" w:cs="Arial"/>
          <w:sz w:val="24"/>
          <w:szCs w:val="24"/>
        </w:rPr>
        <w:t xml:space="preserve"> </w:t>
      </w:r>
      <w:r w:rsidR="00BA40BE" w:rsidRPr="00F7783F">
        <w:rPr>
          <w:rFonts w:ascii="Arial" w:hAnsi="Arial" w:cs="Arial"/>
          <w:sz w:val="24"/>
          <w:szCs w:val="24"/>
        </w:rPr>
        <w:t>pri čemu sad isti</w:t>
      </w:r>
      <w:r w:rsidR="003737E9" w:rsidRPr="00F7783F">
        <w:rPr>
          <w:rFonts w:ascii="Arial" w:hAnsi="Arial" w:cs="Arial"/>
          <w:sz w:val="24"/>
          <w:szCs w:val="24"/>
        </w:rPr>
        <w:t xml:space="preserve"> iznose </w:t>
      </w:r>
      <w:r w:rsidR="00BA40BE" w:rsidRPr="00F7783F">
        <w:rPr>
          <w:rFonts w:ascii="Arial" w:hAnsi="Arial" w:cs="Arial"/>
          <w:sz w:val="24"/>
          <w:szCs w:val="24"/>
        </w:rPr>
        <w:t>93.795,55</w:t>
      </w:r>
      <w:r w:rsidR="003737E9" w:rsidRPr="00F7783F">
        <w:rPr>
          <w:rFonts w:ascii="Arial" w:hAnsi="Arial" w:cs="Arial"/>
          <w:sz w:val="24"/>
          <w:szCs w:val="24"/>
        </w:rPr>
        <w:t xml:space="preserve"> EUR.</w:t>
      </w:r>
      <w:r w:rsidR="00BA40BE" w:rsidRPr="00F7783F">
        <w:rPr>
          <w:rFonts w:ascii="Arial" w:hAnsi="Arial" w:cs="Arial"/>
          <w:sz w:val="24"/>
          <w:szCs w:val="24"/>
        </w:rPr>
        <w:t xml:space="preserve"> </w:t>
      </w:r>
      <w:r w:rsidR="00A32ED8" w:rsidRPr="00F7783F">
        <w:rPr>
          <w:rFonts w:ascii="Arial" w:hAnsi="Arial" w:cs="Arial"/>
          <w:sz w:val="24"/>
          <w:szCs w:val="24"/>
        </w:rPr>
        <w:t>Navedeno p</w:t>
      </w:r>
      <w:r w:rsidR="00BA40BE" w:rsidRPr="00F7783F">
        <w:rPr>
          <w:rFonts w:ascii="Arial" w:hAnsi="Arial" w:cs="Arial"/>
          <w:sz w:val="24"/>
          <w:szCs w:val="24"/>
        </w:rPr>
        <w:t>ovećan</w:t>
      </w:r>
      <w:r w:rsidR="005A0506" w:rsidRPr="00F7783F">
        <w:rPr>
          <w:rFonts w:ascii="Arial" w:hAnsi="Arial" w:cs="Arial"/>
          <w:sz w:val="24"/>
          <w:szCs w:val="24"/>
        </w:rPr>
        <w:t xml:space="preserve">je se prvenstveno odnosi na isplatu 13. </w:t>
      </w:r>
      <w:r w:rsidR="005A0506" w:rsidRPr="00F7783F">
        <w:rPr>
          <w:rFonts w:ascii="Arial" w:hAnsi="Arial" w:cs="Arial"/>
          <w:sz w:val="24"/>
          <w:szCs w:val="24"/>
        </w:rPr>
        <w:lastRenderedPageBreak/>
        <w:t>plaće koja je isplaćena za prosinac 2024.</w:t>
      </w:r>
      <w:r w:rsidR="00A32ED8" w:rsidRPr="00F7783F">
        <w:rPr>
          <w:rFonts w:ascii="Arial" w:hAnsi="Arial" w:cs="Arial"/>
          <w:sz w:val="24"/>
          <w:szCs w:val="24"/>
        </w:rPr>
        <w:t xml:space="preserve"> </w:t>
      </w:r>
      <w:r w:rsidR="005A0506" w:rsidRPr="00F7783F">
        <w:rPr>
          <w:rFonts w:ascii="Arial" w:hAnsi="Arial" w:cs="Arial"/>
          <w:sz w:val="24"/>
          <w:szCs w:val="24"/>
        </w:rPr>
        <w:t>godine, a temeljem ukidanja kontinuiranih rashoda poslovanja</w:t>
      </w:r>
      <w:r w:rsidR="0049581C" w:rsidRPr="00F7783F">
        <w:rPr>
          <w:rFonts w:ascii="Arial" w:hAnsi="Arial" w:cs="Arial"/>
          <w:sz w:val="24"/>
          <w:szCs w:val="24"/>
        </w:rPr>
        <w:t xml:space="preserve"> od 01. siječnja 2025</w:t>
      </w:r>
      <w:r w:rsidR="005A0506" w:rsidRPr="00F7783F">
        <w:rPr>
          <w:rFonts w:ascii="Arial" w:hAnsi="Arial" w:cs="Arial"/>
          <w:sz w:val="24"/>
          <w:szCs w:val="24"/>
        </w:rPr>
        <w:t>.</w:t>
      </w:r>
      <w:r w:rsidR="0049581C" w:rsidRPr="00F7783F">
        <w:rPr>
          <w:rFonts w:ascii="Arial" w:hAnsi="Arial" w:cs="Arial"/>
          <w:sz w:val="24"/>
          <w:szCs w:val="24"/>
        </w:rPr>
        <w:t xml:space="preserve"> godine.</w:t>
      </w:r>
      <w:r w:rsidR="00F22D87" w:rsidRPr="00F7783F">
        <w:rPr>
          <w:rFonts w:ascii="Arial" w:hAnsi="Arial" w:cs="Arial"/>
          <w:sz w:val="24"/>
          <w:szCs w:val="24"/>
        </w:rPr>
        <w:t xml:space="preserve"> Isti iznos </w:t>
      </w:r>
      <w:r w:rsidR="0049581C" w:rsidRPr="00F7783F">
        <w:rPr>
          <w:rFonts w:ascii="Arial" w:hAnsi="Arial" w:cs="Arial"/>
          <w:sz w:val="24"/>
          <w:szCs w:val="24"/>
        </w:rPr>
        <w:t xml:space="preserve">za isplatu 13. plaće zaposlenika Centra </w:t>
      </w:r>
      <w:r w:rsidR="00F22D87" w:rsidRPr="00F7783F">
        <w:rPr>
          <w:rFonts w:ascii="Arial" w:hAnsi="Arial" w:cs="Arial"/>
          <w:sz w:val="24"/>
          <w:szCs w:val="24"/>
        </w:rPr>
        <w:t>nije bio predviđen</w:t>
      </w:r>
      <w:r w:rsidR="00460C97" w:rsidRPr="00F7783F">
        <w:rPr>
          <w:rFonts w:ascii="Arial" w:hAnsi="Arial" w:cs="Arial"/>
          <w:sz w:val="24"/>
          <w:szCs w:val="24"/>
        </w:rPr>
        <w:t xml:space="preserve"> izvornim</w:t>
      </w:r>
      <w:r w:rsidR="00F22D87" w:rsidRPr="00F7783F">
        <w:rPr>
          <w:rFonts w:ascii="Arial" w:hAnsi="Arial" w:cs="Arial"/>
          <w:sz w:val="24"/>
          <w:szCs w:val="24"/>
        </w:rPr>
        <w:t xml:space="preserve"> </w:t>
      </w:r>
      <w:r w:rsidR="00155CF2" w:rsidRPr="00F7783F">
        <w:rPr>
          <w:rFonts w:ascii="Arial" w:hAnsi="Arial" w:cs="Arial"/>
          <w:sz w:val="24"/>
          <w:szCs w:val="24"/>
        </w:rPr>
        <w:t>planom proračuna za ovu godinu.</w:t>
      </w:r>
    </w:p>
    <w:p w14:paraId="20628250" w14:textId="77777777" w:rsidR="00E8784B" w:rsidRPr="00F7783F" w:rsidRDefault="00E8784B" w:rsidP="00E8784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4F58600" w14:textId="08017511" w:rsidR="00E8784B" w:rsidRPr="00F7783F" w:rsidRDefault="004740E0" w:rsidP="00CA0E3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b/>
          <w:sz w:val="24"/>
          <w:szCs w:val="24"/>
          <w:u w:val="single"/>
        </w:rPr>
        <w:t xml:space="preserve">Glava 00409 - </w:t>
      </w:r>
      <w:r w:rsidR="00E8784B" w:rsidRPr="00F7783F">
        <w:rPr>
          <w:rFonts w:ascii="Arial" w:hAnsi="Arial" w:cs="Arial"/>
          <w:b/>
          <w:sz w:val="24"/>
          <w:szCs w:val="24"/>
          <w:u w:val="single"/>
        </w:rPr>
        <w:t>Socijalna skrb</w:t>
      </w:r>
      <w:r w:rsidR="00E8784B" w:rsidRPr="00F7783F">
        <w:rPr>
          <w:rFonts w:ascii="Arial" w:hAnsi="Arial" w:cs="Arial"/>
          <w:sz w:val="24"/>
          <w:szCs w:val="24"/>
        </w:rPr>
        <w:t xml:space="preserve"> </w:t>
      </w:r>
      <w:r w:rsidR="00F22D87" w:rsidRPr="00F7783F">
        <w:rPr>
          <w:rFonts w:ascii="Arial" w:hAnsi="Arial" w:cs="Arial"/>
          <w:sz w:val="24"/>
          <w:szCs w:val="24"/>
        </w:rPr>
        <w:t>o</w:t>
      </w:r>
      <w:r w:rsidR="00E8784B" w:rsidRPr="00F7783F">
        <w:rPr>
          <w:rFonts w:ascii="Arial" w:hAnsi="Arial" w:cs="Arial"/>
          <w:sz w:val="24"/>
          <w:szCs w:val="24"/>
        </w:rPr>
        <w:t>vim</w:t>
      </w:r>
      <w:r w:rsidR="00E715C9" w:rsidRPr="00F7783F">
        <w:rPr>
          <w:rFonts w:ascii="Arial" w:hAnsi="Arial" w:cs="Arial"/>
          <w:sz w:val="24"/>
          <w:szCs w:val="24"/>
        </w:rPr>
        <w:t xml:space="preserve"> I. </w:t>
      </w:r>
      <w:r w:rsidR="00E8784B" w:rsidRPr="00F7783F">
        <w:rPr>
          <w:rFonts w:ascii="Arial" w:hAnsi="Arial" w:cs="Arial"/>
          <w:sz w:val="24"/>
          <w:szCs w:val="24"/>
        </w:rPr>
        <w:t>Izmjenama i dopunama planira se</w:t>
      </w:r>
      <w:r w:rsidR="003737E9" w:rsidRPr="00F7783F">
        <w:rPr>
          <w:rFonts w:ascii="Arial" w:hAnsi="Arial" w:cs="Arial"/>
          <w:sz w:val="24"/>
          <w:szCs w:val="24"/>
        </w:rPr>
        <w:t xml:space="preserve"> povećanje za </w:t>
      </w:r>
      <w:r w:rsidR="00CA0E31" w:rsidRPr="00F7783F">
        <w:rPr>
          <w:rFonts w:ascii="Arial" w:hAnsi="Arial" w:cs="Arial"/>
          <w:sz w:val="24"/>
          <w:szCs w:val="24"/>
        </w:rPr>
        <w:t>35.940</w:t>
      </w:r>
      <w:r w:rsidR="003737E9" w:rsidRPr="00F7783F">
        <w:rPr>
          <w:rFonts w:ascii="Arial" w:hAnsi="Arial" w:cs="Arial"/>
          <w:sz w:val="24"/>
          <w:szCs w:val="24"/>
        </w:rPr>
        <w:t>,00 EUR</w:t>
      </w:r>
      <w:r w:rsidR="00CA0E31" w:rsidRPr="00F7783F">
        <w:rPr>
          <w:rFonts w:ascii="Arial" w:hAnsi="Arial" w:cs="Arial"/>
          <w:sz w:val="24"/>
          <w:szCs w:val="24"/>
        </w:rPr>
        <w:t>, tj. za 8,47%</w:t>
      </w:r>
      <w:r w:rsidR="003737E9" w:rsidRPr="00F7783F">
        <w:rPr>
          <w:rFonts w:ascii="Arial" w:hAnsi="Arial" w:cs="Arial"/>
          <w:sz w:val="24"/>
          <w:szCs w:val="24"/>
        </w:rPr>
        <w:t xml:space="preserve"> te</w:t>
      </w:r>
      <w:r w:rsidR="00CA0E31" w:rsidRPr="00F7783F">
        <w:rPr>
          <w:rFonts w:ascii="Arial" w:hAnsi="Arial" w:cs="Arial"/>
          <w:sz w:val="24"/>
          <w:szCs w:val="24"/>
        </w:rPr>
        <w:t xml:space="preserve"> sveukupno</w:t>
      </w:r>
      <w:r w:rsidR="003737E9" w:rsidRPr="00F7783F">
        <w:rPr>
          <w:rFonts w:ascii="Arial" w:hAnsi="Arial" w:cs="Arial"/>
          <w:sz w:val="24"/>
          <w:szCs w:val="24"/>
        </w:rPr>
        <w:t xml:space="preserve"> iznosi </w:t>
      </w:r>
      <w:r w:rsidR="00CA0E31" w:rsidRPr="00F7783F">
        <w:rPr>
          <w:rFonts w:ascii="Arial" w:hAnsi="Arial" w:cs="Arial"/>
          <w:sz w:val="24"/>
          <w:szCs w:val="24"/>
        </w:rPr>
        <w:t>460.440</w:t>
      </w:r>
      <w:r w:rsidR="003737E9" w:rsidRPr="00F7783F">
        <w:rPr>
          <w:rFonts w:ascii="Arial" w:hAnsi="Arial" w:cs="Arial"/>
          <w:sz w:val="24"/>
          <w:szCs w:val="24"/>
        </w:rPr>
        <w:t xml:space="preserve">,00 EUR. </w:t>
      </w:r>
      <w:r w:rsidR="00E8784B" w:rsidRPr="00F7783F">
        <w:rPr>
          <w:rFonts w:ascii="Arial" w:hAnsi="Arial" w:cs="Arial"/>
          <w:sz w:val="24"/>
          <w:szCs w:val="24"/>
        </w:rPr>
        <w:t>Socijalna skrb obuhvaća stipendije, jednokratne novčane pomoći, božićnice umirovljenicima, pomoć obiteljima za novorođeno dijete, subvencija domova i prijevoza učenika, pomoć za troškove stanovanja i</w:t>
      </w:r>
      <w:r w:rsidR="00CA0E31" w:rsidRPr="00F7783F">
        <w:rPr>
          <w:rFonts w:ascii="Arial" w:hAnsi="Arial" w:cs="Arial"/>
          <w:sz w:val="24"/>
          <w:szCs w:val="24"/>
        </w:rPr>
        <w:t xml:space="preserve"> druge tekuće donacije u novcu.</w:t>
      </w:r>
      <w:r w:rsidR="00E8784B" w:rsidRPr="00F7783F">
        <w:rPr>
          <w:rFonts w:ascii="Arial" w:hAnsi="Arial" w:cs="Arial"/>
          <w:sz w:val="24"/>
          <w:szCs w:val="24"/>
        </w:rPr>
        <w:t xml:space="preserve"> </w:t>
      </w:r>
      <w:r w:rsidR="00CA0E31" w:rsidRPr="00F7783F">
        <w:rPr>
          <w:rFonts w:ascii="Arial" w:hAnsi="Arial" w:cs="Arial"/>
          <w:sz w:val="24"/>
          <w:szCs w:val="24"/>
        </w:rPr>
        <w:t>Povećanje sredstava se konkretno odnosi na sljedeće aktivnosti:</w:t>
      </w:r>
    </w:p>
    <w:p w14:paraId="2AA64F83" w14:textId="77777777" w:rsidR="00F702BC" w:rsidRPr="00F7783F" w:rsidRDefault="00F702BC" w:rsidP="00CA0E3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AA9772D" w14:textId="3DC5B6F6" w:rsidR="00CA0E31" w:rsidRPr="00F7783F" w:rsidRDefault="00CA0E31" w:rsidP="00CA0E31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i/>
          <w:iCs/>
          <w:sz w:val="24"/>
          <w:szCs w:val="24"/>
        </w:rPr>
        <w:t>A101707 Jednokratne novčane pomoći</w:t>
      </w:r>
      <w:r w:rsidRPr="00F7783F">
        <w:rPr>
          <w:rFonts w:ascii="Arial" w:hAnsi="Arial" w:cs="Arial"/>
          <w:sz w:val="24"/>
          <w:szCs w:val="24"/>
        </w:rPr>
        <w:t xml:space="preserve"> – povećanje u iznosu od 3.500,00 EUR za podmirenje osnovnih životnih potreba građana i kućanstava koji spadaju u kategoriju </w:t>
      </w:r>
      <w:proofErr w:type="spellStart"/>
      <w:r w:rsidRPr="00F7783F">
        <w:rPr>
          <w:rFonts w:ascii="Arial" w:hAnsi="Arial" w:cs="Arial"/>
          <w:sz w:val="24"/>
          <w:szCs w:val="24"/>
        </w:rPr>
        <w:t>socio</w:t>
      </w:r>
      <w:proofErr w:type="spellEnd"/>
      <w:r w:rsidRPr="00F7783F">
        <w:rPr>
          <w:rFonts w:ascii="Arial" w:hAnsi="Arial" w:cs="Arial"/>
          <w:sz w:val="24"/>
          <w:szCs w:val="24"/>
        </w:rPr>
        <w:t>-ekonomskog ugroženog stanovništva</w:t>
      </w:r>
      <w:r w:rsidR="00F702BC" w:rsidRPr="00F7783F">
        <w:rPr>
          <w:rFonts w:ascii="Arial" w:hAnsi="Arial" w:cs="Arial"/>
          <w:sz w:val="24"/>
          <w:szCs w:val="24"/>
        </w:rPr>
        <w:t>,</w:t>
      </w:r>
    </w:p>
    <w:p w14:paraId="7295227C" w14:textId="46A3BA06" w:rsidR="00CA0E31" w:rsidRPr="00F7783F" w:rsidRDefault="00CA0E31" w:rsidP="00CA0E31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i/>
          <w:iCs/>
          <w:sz w:val="24"/>
          <w:szCs w:val="24"/>
        </w:rPr>
        <w:t xml:space="preserve">A101718 Stipendiranje studenata </w:t>
      </w:r>
      <w:r w:rsidRPr="00F7783F">
        <w:rPr>
          <w:rFonts w:ascii="Arial" w:hAnsi="Arial" w:cs="Arial"/>
          <w:sz w:val="24"/>
          <w:szCs w:val="24"/>
        </w:rPr>
        <w:t xml:space="preserve">– povećanje u iznosu od 13.000,00 EUR </w:t>
      </w:r>
      <w:r w:rsidR="00F702BC" w:rsidRPr="00F7783F">
        <w:rPr>
          <w:rFonts w:ascii="Arial" w:hAnsi="Arial" w:cs="Arial"/>
          <w:sz w:val="24"/>
          <w:szCs w:val="24"/>
        </w:rPr>
        <w:t>se odnosi na</w:t>
      </w:r>
      <w:r w:rsidRPr="00F7783F">
        <w:rPr>
          <w:rFonts w:ascii="Arial" w:hAnsi="Arial" w:cs="Arial"/>
          <w:sz w:val="24"/>
          <w:szCs w:val="24"/>
        </w:rPr>
        <w:t xml:space="preserve"> dodjelu stipendija studentima sa područja Grada Otočc</w:t>
      </w:r>
      <w:r w:rsidR="00F702BC" w:rsidRPr="00F7783F">
        <w:rPr>
          <w:rFonts w:ascii="Arial" w:hAnsi="Arial" w:cs="Arial"/>
          <w:sz w:val="24"/>
          <w:szCs w:val="24"/>
        </w:rPr>
        <w:t>a</w:t>
      </w:r>
      <w:r w:rsidRPr="00F7783F">
        <w:rPr>
          <w:rFonts w:ascii="Arial" w:hAnsi="Arial" w:cs="Arial"/>
          <w:sz w:val="24"/>
          <w:szCs w:val="24"/>
        </w:rPr>
        <w:t xml:space="preserve"> sukladno </w:t>
      </w:r>
      <w:r w:rsidR="00F702BC" w:rsidRPr="00F7783F">
        <w:rPr>
          <w:rFonts w:ascii="Arial" w:hAnsi="Arial" w:cs="Arial"/>
          <w:sz w:val="24"/>
          <w:szCs w:val="24"/>
        </w:rPr>
        <w:t xml:space="preserve">prethodno </w:t>
      </w:r>
      <w:r w:rsidRPr="00F7783F">
        <w:rPr>
          <w:rFonts w:ascii="Arial" w:hAnsi="Arial" w:cs="Arial"/>
          <w:sz w:val="24"/>
          <w:szCs w:val="24"/>
        </w:rPr>
        <w:t xml:space="preserve">objavljenom </w:t>
      </w:r>
      <w:r w:rsidR="00F702BC" w:rsidRPr="00F7783F">
        <w:rPr>
          <w:rFonts w:ascii="Arial" w:hAnsi="Arial" w:cs="Arial"/>
          <w:sz w:val="24"/>
          <w:szCs w:val="24"/>
        </w:rPr>
        <w:t>Javnom natječaju za dodjelu stipendija za akademsku godinu 2024./2025., kao i izradi novog natječaja za aktualnu akademsku 2025./2026., koji će biti objavljen do konca ove proračunske godine i</w:t>
      </w:r>
    </w:p>
    <w:p w14:paraId="39B5721E" w14:textId="06A68811" w:rsidR="00F702BC" w:rsidRPr="00F7783F" w:rsidRDefault="00F702BC" w:rsidP="00CA0E31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i/>
          <w:iCs/>
          <w:sz w:val="24"/>
          <w:szCs w:val="24"/>
        </w:rPr>
        <w:t xml:space="preserve">A101719 Produženi boravak učenika Osnovne škole – </w:t>
      </w:r>
      <w:r w:rsidRPr="00F7783F">
        <w:rPr>
          <w:rFonts w:ascii="Arial" w:hAnsi="Arial" w:cs="Arial"/>
          <w:sz w:val="24"/>
          <w:szCs w:val="24"/>
        </w:rPr>
        <w:t>povećanje planiranih sredstava u iznosu od 19.440,00 EUR</w:t>
      </w:r>
      <w:r w:rsidR="00FB45A1" w:rsidRPr="00F7783F">
        <w:rPr>
          <w:rFonts w:ascii="Arial" w:hAnsi="Arial" w:cs="Arial"/>
          <w:sz w:val="24"/>
          <w:szCs w:val="24"/>
        </w:rPr>
        <w:t>, tj. za 43,20%, pri čemu novi iznos jest 64.440,00 EUR</w:t>
      </w:r>
      <w:r w:rsidR="00E22826" w:rsidRPr="00F7783F">
        <w:rPr>
          <w:rFonts w:ascii="Arial" w:hAnsi="Arial" w:cs="Arial"/>
          <w:sz w:val="24"/>
          <w:szCs w:val="24"/>
        </w:rPr>
        <w:t xml:space="preserve">. Navedeni iznos je planiran sukladno zaprimljenom </w:t>
      </w:r>
      <w:r w:rsidR="00E22826" w:rsidRPr="00F7783F">
        <w:rPr>
          <w:rFonts w:ascii="Arial" w:hAnsi="Arial" w:cs="Arial"/>
          <w:i/>
          <w:iCs/>
          <w:sz w:val="24"/>
          <w:szCs w:val="24"/>
        </w:rPr>
        <w:t>Zahtjevu za osiguranje financijskih sredstava za organizaciju produženog boravka u Osnovnoj školi Zrinskih i Frankopana Otočac</w:t>
      </w:r>
      <w:r w:rsidR="00D96659" w:rsidRPr="00F7783F">
        <w:rPr>
          <w:rFonts w:ascii="Arial" w:hAnsi="Arial" w:cs="Arial"/>
          <w:sz w:val="24"/>
          <w:szCs w:val="24"/>
        </w:rPr>
        <w:t xml:space="preserve"> </w:t>
      </w:r>
      <w:r w:rsidR="00D96659" w:rsidRPr="00F7783F">
        <w:rPr>
          <w:rFonts w:ascii="Arial" w:hAnsi="Arial" w:cs="Arial"/>
          <w:i/>
          <w:iCs/>
          <w:sz w:val="24"/>
          <w:szCs w:val="24"/>
        </w:rPr>
        <w:t>(KLASA:402-01/25-01/15</w:t>
      </w:r>
      <w:r w:rsidR="00136E48" w:rsidRPr="00F7783F">
        <w:rPr>
          <w:rFonts w:ascii="Arial" w:hAnsi="Arial" w:cs="Arial"/>
          <w:i/>
          <w:iCs/>
          <w:sz w:val="24"/>
          <w:szCs w:val="24"/>
        </w:rPr>
        <w:t>, URBROJ:2125-2-03-25-1</w:t>
      </w:r>
      <w:r w:rsidR="00D96659" w:rsidRPr="00F7783F">
        <w:rPr>
          <w:rFonts w:ascii="Arial" w:hAnsi="Arial" w:cs="Arial"/>
          <w:i/>
          <w:iCs/>
          <w:sz w:val="24"/>
          <w:szCs w:val="24"/>
        </w:rPr>
        <w:t>)</w:t>
      </w:r>
      <w:r w:rsidR="00D96659" w:rsidRPr="00F7783F">
        <w:rPr>
          <w:rFonts w:ascii="Arial" w:hAnsi="Arial" w:cs="Arial"/>
          <w:sz w:val="24"/>
          <w:szCs w:val="24"/>
        </w:rPr>
        <w:t xml:space="preserve"> </w:t>
      </w:r>
      <w:r w:rsidR="00E22826" w:rsidRPr="00F7783F">
        <w:rPr>
          <w:rFonts w:ascii="Arial" w:hAnsi="Arial" w:cs="Arial"/>
          <w:sz w:val="24"/>
          <w:szCs w:val="24"/>
        </w:rPr>
        <w:t>na dan 02. srpnja 2025.</w:t>
      </w:r>
      <w:r w:rsidR="00E03454" w:rsidRPr="00F7783F">
        <w:rPr>
          <w:rFonts w:ascii="Arial" w:hAnsi="Arial" w:cs="Arial"/>
          <w:sz w:val="24"/>
          <w:szCs w:val="24"/>
        </w:rPr>
        <w:t xml:space="preserve"> godine </w:t>
      </w:r>
      <w:r w:rsidR="00E22826" w:rsidRPr="00F7783F">
        <w:rPr>
          <w:rFonts w:ascii="Arial" w:hAnsi="Arial" w:cs="Arial"/>
          <w:sz w:val="24"/>
          <w:szCs w:val="24"/>
        </w:rPr>
        <w:t>od istoimene</w:t>
      </w:r>
      <w:r w:rsidR="00E03454" w:rsidRPr="00F7783F">
        <w:rPr>
          <w:rFonts w:ascii="Arial" w:hAnsi="Arial" w:cs="Arial"/>
          <w:sz w:val="24"/>
          <w:szCs w:val="24"/>
        </w:rPr>
        <w:t xml:space="preserve"> školske </w:t>
      </w:r>
      <w:r w:rsidR="00E22826" w:rsidRPr="00F7783F">
        <w:rPr>
          <w:rFonts w:ascii="Arial" w:hAnsi="Arial" w:cs="Arial"/>
          <w:sz w:val="24"/>
          <w:szCs w:val="24"/>
        </w:rPr>
        <w:t>ustanov</w:t>
      </w:r>
      <w:r w:rsidR="00D96659" w:rsidRPr="00F7783F">
        <w:rPr>
          <w:rFonts w:ascii="Arial" w:hAnsi="Arial" w:cs="Arial"/>
          <w:sz w:val="24"/>
          <w:szCs w:val="24"/>
        </w:rPr>
        <w:t xml:space="preserve">e. </w:t>
      </w:r>
      <w:r w:rsidR="00AB27A3" w:rsidRPr="00F7783F">
        <w:rPr>
          <w:rFonts w:ascii="Arial" w:hAnsi="Arial" w:cs="Arial"/>
          <w:sz w:val="24"/>
          <w:szCs w:val="24"/>
        </w:rPr>
        <w:t xml:space="preserve">Dakle, navedena sredstva se koriste u svrhu </w:t>
      </w:r>
      <w:r w:rsidRPr="00F7783F">
        <w:rPr>
          <w:rFonts w:ascii="Arial" w:hAnsi="Arial" w:cs="Arial"/>
          <w:sz w:val="24"/>
          <w:szCs w:val="24"/>
        </w:rPr>
        <w:t>financiranj</w:t>
      </w:r>
      <w:r w:rsidR="00AB27A3" w:rsidRPr="00F7783F">
        <w:rPr>
          <w:rFonts w:ascii="Arial" w:hAnsi="Arial" w:cs="Arial"/>
          <w:sz w:val="24"/>
          <w:szCs w:val="24"/>
        </w:rPr>
        <w:t>a</w:t>
      </w:r>
      <w:r w:rsidR="00FB45A1" w:rsidRPr="00F7783F">
        <w:rPr>
          <w:rFonts w:ascii="Arial" w:hAnsi="Arial" w:cs="Arial"/>
          <w:sz w:val="24"/>
          <w:szCs w:val="24"/>
        </w:rPr>
        <w:t xml:space="preserve"> troškova koji uključuju plaće </w:t>
      </w:r>
      <w:r w:rsidR="00AB27A3" w:rsidRPr="00F7783F">
        <w:rPr>
          <w:rFonts w:ascii="Arial" w:hAnsi="Arial" w:cs="Arial"/>
          <w:sz w:val="24"/>
          <w:szCs w:val="24"/>
        </w:rPr>
        <w:t xml:space="preserve">učitelja </w:t>
      </w:r>
      <w:r w:rsidR="00FB45A1" w:rsidRPr="00F7783F">
        <w:rPr>
          <w:rFonts w:ascii="Arial" w:hAnsi="Arial" w:cs="Arial"/>
          <w:sz w:val="24"/>
          <w:szCs w:val="24"/>
        </w:rPr>
        <w:t xml:space="preserve">koji </w:t>
      </w:r>
      <w:r w:rsidR="00AB27A3" w:rsidRPr="00F7783F">
        <w:rPr>
          <w:rFonts w:ascii="Arial" w:hAnsi="Arial" w:cs="Arial"/>
          <w:sz w:val="24"/>
          <w:szCs w:val="24"/>
        </w:rPr>
        <w:t xml:space="preserve">rade na Programu produženog boravka za dvije odgojno-obrazovne skupine koje u pravilu imaju od 14 do 28 učenika, a može i u većem broju temeljem </w:t>
      </w:r>
      <w:r w:rsidR="00AB27A3" w:rsidRPr="00F7783F">
        <w:rPr>
          <w:rFonts w:ascii="Arial" w:hAnsi="Arial" w:cs="Arial"/>
          <w:i/>
          <w:iCs/>
          <w:sz w:val="24"/>
          <w:szCs w:val="24"/>
        </w:rPr>
        <w:t xml:space="preserve">Odluke o organizaciji i  načinu financiranja Programa produženog boravka u Osnovnoj školi Zrinskih i Frankopana </w:t>
      </w:r>
      <w:r w:rsidR="00D96659" w:rsidRPr="00F7783F">
        <w:rPr>
          <w:rFonts w:ascii="Arial" w:hAnsi="Arial" w:cs="Arial"/>
          <w:i/>
          <w:iCs/>
          <w:sz w:val="24"/>
          <w:szCs w:val="24"/>
        </w:rPr>
        <w:t>Otočac za školsku godinu 2025./2026.</w:t>
      </w:r>
      <w:r w:rsidR="00E1215C" w:rsidRPr="00F7783F">
        <w:rPr>
          <w:rFonts w:ascii="Arial" w:hAnsi="Arial" w:cs="Arial"/>
          <w:i/>
          <w:iCs/>
          <w:sz w:val="24"/>
          <w:szCs w:val="24"/>
        </w:rPr>
        <w:t xml:space="preserve"> (KLASA:402-01/25-01/15, URBROJ: 2125-2-03-25-2).</w:t>
      </w:r>
    </w:p>
    <w:p w14:paraId="5991702E" w14:textId="77777777" w:rsidR="00990C63" w:rsidRPr="00F7783F" w:rsidRDefault="00990C63" w:rsidP="00990C63">
      <w:pPr>
        <w:pStyle w:val="Odlomakpopisa"/>
        <w:spacing w:after="0" w:line="240" w:lineRule="auto"/>
        <w:ind w:left="1429"/>
        <w:jc w:val="both"/>
        <w:rPr>
          <w:rFonts w:ascii="Arial" w:hAnsi="Arial" w:cs="Arial"/>
          <w:sz w:val="24"/>
          <w:szCs w:val="24"/>
        </w:rPr>
      </w:pPr>
    </w:p>
    <w:p w14:paraId="3926DBC3" w14:textId="77777777" w:rsidR="00E8784B" w:rsidRPr="00F7783F" w:rsidRDefault="00E8784B" w:rsidP="00E8784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2C99997" w14:textId="77777777" w:rsidR="00B86E81" w:rsidRPr="00F7783F" w:rsidRDefault="00087DD0" w:rsidP="008416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>Bilješke sastavio Jedinstveni upravni odjel</w:t>
      </w:r>
      <w:r w:rsidR="007A27DA" w:rsidRPr="00F7783F">
        <w:rPr>
          <w:rFonts w:ascii="Arial" w:hAnsi="Arial" w:cs="Arial"/>
          <w:sz w:val="24"/>
          <w:szCs w:val="24"/>
        </w:rPr>
        <w:t>.</w:t>
      </w:r>
    </w:p>
    <w:p w14:paraId="10A57E1A" w14:textId="60C69855" w:rsidR="008416CE" w:rsidRPr="00F7783F" w:rsidRDefault="00087DD0" w:rsidP="00990C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ab/>
      </w:r>
      <w:r w:rsidRPr="00F7783F">
        <w:rPr>
          <w:rFonts w:ascii="Arial" w:hAnsi="Arial" w:cs="Arial"/>
          <w:sz w:val="24"/>
          <w:szCs w:val="24"/>
        </w:rPr>
        <w:tab/>
      </w:r>
    </w:p>
    <w:p w14:paraId="37E373E7" w14:textId="77777777" w:rsidR="008416CE" w:rsidRPr="00F7783F" w:rsidRDefault="008416CE" w:rsidP="008416CE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2BE23132" w14:textId="77777777" w:rsidR="008416CE" w:rsidRPr="00F7783F" w:rsidRDefault="008416CE" w:rsidP="008416CE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F86218F" w14:textId="77777777" w:rsidR="008416CE" w:rsidRPr="00F7783F" w:rsidRDefault="008416CE" w:rsidP="008416CE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D6016E6" w14:textId="61CF64C4" w:rsidR="00E75AE7" w:rsidRPr="00F7783F" w:rsidRDefault="00F711B0" w:rsidP="00E75A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 xml:space="preserve">Otočac, </w:t>
      </w:r>
      <w:r w:rsidR="00F7783F" w:rsidRPr="00F7783F">
        <w:rPr>
          <w:rFonts w:ascii="Arial" w:hAnsi="Arial" w:cs="Arial"/>
          <w:sz w:val="24"/>
          <w:szCs w:val="24"/>
        </w:rPr>
        <w:t>30</w:t>
      </w:r>
      <w:r w:rsidR="003737E9" w:rsidRPr="00F7783F">
        <w:rPr>
          <w:rFonts w:ascii="Arial" w:hAnsi="Arial" w:cs="Arial"/>
          <w:sz w:val="24"/>
          <w:szCs w:val="24"/>
        </w:rPr>
        <w:t>.</w:t>
      </w:r>
      <w:r w:rsidR="0061047B" w:rsidRPr="00F7783F">
        <w:rPr>
          <w:rFonts w:ascii="Arial" w:hAnsi="Arial" w:cs="Arial"/>
          <w:sz w:val="24"/>
          <w:szCs w:val="24"/>
        </w:rPr>
        <w:t xml:space="preserve"> listopada </w:t>
      </w:r>
      <w:r w:rsidR="003737E9" w:rsidRPr="00F7783F">
        <w:rPr>
          <w:rFonts w:ascii="Arial" w:hAnsi="Arial" w:cs="Arial"/>
          <w:sz w:val="24"/>
          <w:szCs w:val="24"/>
        </w:rPr>
        <w:t>202</w:t>
      </w:r>
      <w:r w:rsidR="0061047B" w:rsidRPr="00F7783F">
        <w:rPr>
          <w:rFonts w:ascii="Arial" w:hAnsi="Arial" w:cs="Arial"/>
          <w:sz w:val="24"/>
          <w:szCs w:val="24"/>
        </w:rPr>
        <w:t>5</w:t>
      </w:r>
      <w:r w:rsidR="003737E9" w:rsidRPr="00F7783F">
        <w:rPr>
          <w:rFonts w:ascii="Arial" w:hAnsi="Arial" w:cs="Arial"/>
          <w:sz w:val="24"/>
          <w:szCs w:val="24"/>
        </w:rPr>
        <w:t>.</w:t>
      </w:r>
      <w:r w:rsidR="0061047B" w:rsidRPr="00F7783F">
        <w:rPr>
          <w:rFonts w:ascii="Arial" w:hAnsi="Arial" w:cs="Arial"/>
          <w:sz w:val="24"/>
          <w:szCs w:val="24"/>
        </w:rPr>
        <w:t>godine</w:t>
      </w:r>
      <w:r w:rsidR="00087DD0" w:rsidRPr="00F7783F">
        <w:rPr>
          <w:rFonts w:ascii="Arial" w:hAnsi="Arial" w:cs="Arial"/>
          <w:sz w:val="24"/>
          <w:szCs w:val="24"/>
        </w:rPr>
        <w:tab/>
      </w:r>
      <w:r w:rsidR="00087DD0" w:rsidRPr="00F7783F">
        <w:rPr>
          <w:rFonts w:ascii="Arial" w:hAnsi="Arial" w:cs="Arial"/>
          <w:sz w:val="24"/>
          <w:szCs w:val="24"/>
        </w:rPr>
        <w:tab/>
      </w:r>
      <w:r w:rsidR="005D1D81" w:rsidRPr="00F7783F">
        <w:rPr>
          <w:rFonts w:ascii="Arial" w:hAnsi="Arial" w:cs="Arial"/>
          <w:sz w:val="24"/>
          <w:szCs w:val="24"/>
        </w:rPr>
        <w:t xml:space="preserve">              </w:t>
      </w:r>
    </w:p>
    <w:p w14:paraId="78904C43" w14:textId="1A1AECA7" w:rsidR="00E75AE7" w:rsidRPr="00F7783F" w:rsidRDefault="00424FB2" w:rsidP="00E75AE7">
      <w:pPr>
        <w:tabs>
          <w:tab w:val="left" w:pos="70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783F">
        <w:rPr>
          <w:rFonts w:ascii="Arial" w:hAnsi="Arial" w:cs="Arial"/>
          <w:sz w:val="24"/>
          <w:szCs w:val="24"/>
        </w:rPr>
        <w:tab/>
      </w:r>
      <w:r w:rsidR="00E75AE7" w:rsidRPr="00F7783F">
        <w:rPr>
          <w:rFonts w:ascii="Arial" w:hAnsi="Arial" w:cs="Arial"/>
          <w:sz w:val="24"/>
          <w:szCs w:val="24"/>
        </w:rPr>
        <w:t>Pročelnik</w:t>
      </w:r>
    </w:p>
    <w:p w14:paraId="5D78187C" w14:textId="77777777" w:rsidR="00FD648E" w:rsidRPr="00F7783F" w:rsidRDefault="00FD648E" w:rsidP="00FD64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</w:rPr>
      </w:pPr>
    </w:p>
    <w:p w14:paraId="635036FE" w14:textId="3A535C66" w:rsidR="00FD648E" w:rsidRPr="00F7783F" w:rsidRDefault="00FD648E" w:rsidP="00FD64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</w:rPr>
      </w:pPr>
      <w:r w:rsidRPr="00F7783F">
        <w:rPr>
          <w:rFonts w:ascii="Arial" w:hAnsi="Arial" w:cs="Arial"/>
        </w:rPr>
        <w:t xml:space="preserve">                                                                                          </w:t>
      </w:r>
      <w:r w:rsidR="00424FB2" w:rsidRPr="00F7783F">
        <w:rPr>
          <w:rFonts w:ascii="Arial" w:hAnsi="Arial" w:cs="Arial"/>
        </w:rPr>
        <w:t>Ivan Šporčić</w:t>
      </w:r>
      <w:r w:rsidRPr="00F7783F">
        <w:rPr>
          <w:rFonts w:ascii="Arial" w:hAnsi="Arial" w:cs="Arial"/>
        </w:rPr>
        <w:t xml:space="preserve">, dipl. </w:t>
      </w:r>
      <w:proofErr w:type="spellStart"/>
      <w:r w:rsidRPr="00F7783F">
        <w:rPr>
          <w:rFonts w:ascii="Arial" w:hAnsi="Arial" w:cs="Arial"/>
        </w:rPr>
        <w:t>iur</w:t>
      </w:r>
      <w:proofErr w:type="spellEnd"/>
      <w:r w:rsidRPr="00F7783F">
        <w:rPr>
          <w:rFonts w:ascii="Arial" w:hAnsi="Arial" w:cs="Arial"/>
        </w:rPr>
        <w:t>.</w:t>
      </w:r>
      <w:r w:rsidR="00424FB2" w:rsidRPr="00F7783F">
        <w:rPr>
          <w:rFonts w:ascii="Arial" w:hAnsi="Arial" w:cs="Arial"/>
        </w:rPr>
        <w:t xml:space="preserve">, </w:t>
      </w:r>
      <w:proofErr w:type="spellStart"/>
      <w:r w:rsidR="00424FB2" w:rsidRPr="00F7783F">
        <w:rPr>
          <w:rFonts w:ascii="Arial" w:hAnsi="Arial" w:cs="Arial"/>
        </w:rPr>
        <w:t>univ</w:t>
      </w:r>
      <w:proofErr w:type="spellEnd"/>
      <w:r w:rsidR="00424FB2" w:rsidRPr="00F7783F">
        <w:rPr>
          <w:rFonts w:ascii="Arial" w:hAnsi="Arial" w:cs="Arial"/>
        </w:rPr>
        <w:t xml:space="preserve">. </w:t>
      </w:r>
      <w:proofErr w:type="spellStart"/>
      <w:r w:rsidR="00424FB2" w:rsidRPr="00F7783F">
        <w:rPr>
          <w:rFonts w:ascii="Arial" w:hAnsi="Arial" w:cs="Arial"/>
        </w:rPr>
        <w:t>spec.iur</w:t>
      </w:r>
      <w:proofErr w:type="spellEnd"/>
      <w:r w:rsidR="00424FB2" w:rsidRPr="00F7783F">
        <w:rPr>
          <w:rFonts w:ascii="Arial" w:hAnsi="Arial" w:cs="Arial"/>
        </w:rPr>
        <w:t>.</w:t>
      </w:r>
    </w:p>
    <w:p w14:paraId="175AA856" w14:textId="77777777" w:rsidR="00FD648E" w:rsidRPr="00F7783F" w:rsidRDefault="00FD648E" w:rsidP="00FD648E">
      <w:pPr>
        <w:tabs>
          <w:tab w:val="left" w:pos="5785"/>
        </w:tabs>
        <w:rPr>
          <w:rFonts w:ascii="Arial" w:hAnsi="Arial" w:cs="Arial"/>
          <w:sz w:val="24"/>
          <w:szCs w:val="24"/>
        </w:rPr>
      </w:pPr>
    </w:p>
    <w:p w14:paraId="0BF89A9A" w14:textId="77777777" w:rsidR="00087DD0" w:rsidRPr="00F7783F" w:rsidRDefault="00087DD0" w:rsidP="007C72EE">
      <w:pPr>
        <w:tabs>
          <w:tab w:val="left" w:pos="5910"/>
        </w:tabs>
        <w:rPr>
          <w:rFonts w:ascii="Arial" w:hAnsi="Arial" w:cs="Arial"/>
          <w:sz w:val="24"/>
          <w:szCs w:val="24"/>
        </w:rPr>
      </w:pPr>
    </w:p>
    <w:sectPr w:rsidR="00087DD0" w:rsidRPr="00F7783F" w:rsidSect="00ED2A27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064E" w14:textId="77777777" w:rsidR="006C4FE8" w:rsidRDefault="006C4FE8" w:rsidP="002D2BA9">
      <w:pPr>
        <w:spacing w:after="0" w:line="240" w:lineRule="auto"/>
      </w:pPr>
      <w:r>
        <w:separator/>
      </w:r>
    </w:p>
  </w:endnote>
  <w:endnote w:type="continuationSeparator" w:id="0">
    <w:p w14:paraId="0CF06B12" w14:textId="77777777" w:rsidR="006C4FE8" w:rsidRDefault="006C4FE8" w:rsidP="002D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A108" w14:textId="77777777" w:rsidR="006C4FE8" w:rsidRDefault="006C4FE8" w:rsidP="002D2BA9">
      <w:pPr>
        <w:spacing w:after="0" w:line="240" w:lineRule="auto"/>
      </w:pPr>
      <w:r>
        <w:separator/>
      </w:r>
    </w:p>
  </w:footnote>
  <w:footnote w:type="continuationSeparator" w:id="0">
    <w:p w14:paraId="686CB36A" w14:textId="77777777" w:rsidR="006C4FE8" w:rsidRDefault="006C4FE8" w:rsidP="002D2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478"/>
    <w:multiLevelType w:val="hybridMultilevel"/>
    <w:tmpl w:val="0CF46878"/>
    <w:lvl w:ilvl="0" w:tplc="D930ABA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82B7A"/>
    <w:multiLevelType w:val="hybridMultilevel"/>
    <w:tmpl w:val="133C6500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1552F28"/>
    <w:multiLevelType w:val="hybridMultilevel"/>
    <w:tmpl w:val="EECE11F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F3E66"/>
    <w:multiLevelType w:val="hybridMultilevel"/>
    <w:tmpl w:val="0C5EB73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E958D8"/>
    <w:multiLevelType w:val="hybridMultilevel"/>
    <w:tmpl w:val="3642D598"/>
    <w:lvl w:ilvl="0" w:tplc="041A0013">
      <w:start w:val="1"/>
      <w:numFmt w:val="upperRoman"/>
      <w:lvlText w:val="%1."/>
      <w:lvlJc w:val="righ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0E3196"/>
    <w:multiLevelType w:val="hybridMultilevel"/>
    <w:tmpl w:val="A3A45382"/>
    <w:lvl w:ilvl="0" w:tplc="9C38A0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A68EB"/>
    <w:multiLevelType w:val="hybridMultilevel"/>
    <w:tmpl w:val="BF30233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9D7E9C"/>
    <w:multiLevelType w:val="hybridMultilevel"/>
    <w:tmpl w:val="0A2A3C9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A222DD"/>
    <w:multiLevelType w:val="hybridMultilevel"/>
    <w:tmpl w:val="3D741E4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113CB7"/>
    <w:multiLevelType w:val="hybridMultilevel"/>
    <w:tmpl w:val="0E2E7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C0726"/>
    <w:multiLevelType w:val="hybridMultilevel"/>
    <w:tmpl w:val="C2EA094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272203"/>
    <w:multiLevelType w:val="hybridMultilevel"/>
    <w:tmpl w:val="B8482D46"/>
    <w:lvl w:ilvl="0" w:tplc="26A4B56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62E64B18"/>
    <w:multiLevelType w:val="hybridMultilevel"/>
    <w:tmpl w:val="750A93B2"/>
    <w:lvl w:ilvl="0" w:tplc="4836B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A3425"/>
    <w:multiLevelType w:val="hybridMultilevel"/>
    <w:tmpl w:val="4D82FE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476E7"/>
    <w:multiLevelType w:val="hybridMultilevel"/>
    <w:tmpl w:val="31A035D8"/>
    <w:lvl w:ilvl="0" w:tplc="C2303EF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93A7801"/>
    <w:multiLevelType w:val="hybridMultilevel"/>
    <w:tmpl w:val="0CAA56F0"/>
    <w:lvl w:ilvl="0" w:tplc="AAFAC2F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77783">
    <w:abstractNumId w:val="11"/>
  </w:num>
  <w:num w:numId="2" w16cid:durableId="512453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9070315">
    <w:abstractNumId w:val="5"/>
  </w:num>
  <w:num w:numId="4" w16cid:durableId="1842968423">
    <w:abstractNumId w:val="0"/>
  </w:num>
  <w:num w:numId="5" w16cid:durableId="2100447823">
    <w:abstractNumId w:val="4"/>
  </w:num>
  <w:num w:numId="6" w16cid:durableId="127629525">
    <w:abstractNumId w:val="14"/>
  </w:num>
  <w:num w:numId="7" w16cid:durableId="1462073884">
    <w:abstractNumId w:val="15"/>
  </w:num>
  <w:num w:numId="8" w16cid:durableId="838231541">
    <w:abstractNumId w:val="12"/>
  </w:num>
  <w:num w:numId="9" w16cid:durableId="1765881238">
    <w:abstractNumId w:val="1"/>
  </w:num>
  <w:num w:numId="10" w16cid:durableId="741371444">
    <w:abstractNumId w:val="2"/>
  </w:num>
  <w:num w:numId="11" w16cid:durableId="2013750163">
    <w:abstractNumId w:val="7"/>
  </w:num>
  <w:num w:numId="12" w16cid:durableId="1646734822">
    <w:abstractNumId w:val="3"/>
  </w:num>
  <w:num w:numId="13" w16cid:durableId="978992123">
    <w:abstractNumId w:val="9"/>
  </w:num>
  <w:num w:numId="14" w16cid:durableId="738402686">
    <w:abstractNumId w:val="13"/>
  </w:num>
  <w:num w:numId="15" w16cid:durableId="1822110608">
    <w:abstractNumId w:val="10"/>
  </w:num>
  <w:num w:numId="16" w16cid:durableId="1748646155">
    <w:abstractNumId w:val="6"/>
  </w:num>
  <w:num w:numId="17" w16cid:durableId="2034454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64"/>
    <w:rsid w:val="000017EA"/>
    <w:rsid w:val="000043B3"/>
    <w:rsid w:val="00010479"/>
    <w:rsid w:val="00012775"/>
    <w:rsid w:val="000147BD"/>
    <w:rsid w:val="00017BFF"/>
    <w:rsid w:val="00023E69"/>
    <w:rsid w:val="000246B8"/>
    <w:rsid w:val="00026A32"/>
    <w:rsid w:val="00033633"/>
    <w:rsid w:val="00037B25"/>
    <w:rsid w:val="00040E56"/>
    <w:rsid w:val="000444EF"/>
    <w:rsid w:val="000477C7"/>
    <w:rsid w:val="000510D9"/>
    <w:rsid w:val="00062234"/>
    <w:rsid w:val="00063C0B"/>
    <w:rsid w:val="000664EB"/>
    <w:rsid w:val="00071F8E"/>
    <w:rsid w:val="0007536E"/>
    <w:rsid w:val="00081082"/>
    <w:rsid w:val="00081F2C"/>
    <w:rsid w:val="00084988"/>
    <w:rsid w:val="0008564E"/>
    <w:rsid w:val="000873A3"/>
    <w:rsid w:val="00087DD0"/>
    <w:rsid w:val="00091CF9"/>
    <w:rsid w:val="00095D89"/>
    <w:rsid w:val="00096604"/>
    <w:rsid w:val="00096A4A"/>
    <w:rsid w:val="00096A8F"/>
    <w:rsid w:val="000A6618"/>
    <w:rsid w:val="000B0B72"/>
    <w:rsid w:val="000B25F0"/>
    <w:rsid w:val="000B37E7"/>
    <w:rsid w:val="000B5ED1"/>
    <w:rsid w:val="000B7CCE"/>
    <w:rsid w:val="000C1793"/>
    <w:rsid w:val="000C6AEB"/>
    <w:rsid w:val="000C6D62"/>
    <w:rsid w:val="000C7EE0"/>
    <w:rsid w:val="000D0377"/>
    <w:rsid w:val="000D4EB7"/>
    <w:rsid w:val="000D6794"/>
    <w:rsid w:val="000D7621"/>
    <w:rsid w:val="000E2C3E"/>
    <w:rsid w:val="000F13B4"/>
    <w:rsid w:val="000F3146"/>
    <w:rsid w:val="000F3902"/>
    <w:rsid w:val="000F4727"/>
    <w:rsid w:val="00105767"/>
    <w:rsid w:val="00112112"/>
    <w:rsid w:val="00113778"/>
    <w:rsid w:val="00116F71"/>
    <w:rsid w:val="0012095A"/>
    <w:rsid w:val="00120BD2"/>
    <w:rsid w:val="00136E48"/>
    <w:rsid w:val="00140756"/>
    <w:rsid w:val="0014318D"/>
    <w:rsid w:val="00147778"/>
    <w:rsid w:val="00152084"/>
    <w:rsid w:val="00153C07"/>
    <w:rsid w:val="00155CF2"/>
    <w:rsid w:val="001653CC"/>
    <w:rsid w:val="0016569D"/>
    <w:rsid w:val="00166A79"/>
    <w:rsid w:val="0017100A"/>
    <w:rsid w:val="00172F7B"/>
    <w:rsid w:val="00175BE6"/>
    <w:rsid w:val="00180089"/>
    <w:rsid w:val="00186DD2"/>
    <w:rsid w:val="00193B02"/>
    <w:rsid w:val="001947DE"/>
    <w:rsid w:val="001A1856"/>
    <w:rsid w:val="001A3209"/>
    <w:rsid w:val="001B084E"/>
    <w:rsid w:val="001C5831"/>
    <w:rsid w:val="001C60FD"/>
    <w:rsid w:val="001C6F5C"/>
    <w:rsid w:val="001F7CAC"/>
    <w:rsid w:val="002013E9"/>
    <w:rsid w:val="0020145F"/>
    <w:rsid w:val="0021265B"/>
    <w:rsid w:val="00224BCC"/>
    <w:rsid w:val="0023196B"/>
    <w:rsid w:val="002345B8"/>
    <w:rsid w:val="002415E9"/>
    <w:rsid w:val="00243351"/>
    <w:rsid w:val="00246DAB"/>
    <w:rsid w:val="00247885"/>
    <w:rsid w:val="0025003F"/>
    <w:rsid w:val="00262200"/>
    <w:rsid w:val="002663AC"/>
    <w:rsid w:val="00270023"/>
    <w:rsid w:val="00271DA2"/>
    <w:rsid w:val="0027372A"/>
    <w:rsid w:val="00274751"/>
    <w:rsid w:val="0028699C"/>
    <w:rsid w:val="00294557"/>
    <w:rsid w:val="002A1C07"/>
    <w:rsid w:val="002A221F"/>
    <w:rsid w:val="002A2296"/>
    <w:rsid w:val="002A3BFA"/>
    <w:rsid w:val="002B79C5"/>
    <w:rsid w:val="002C1108"/>
    <w:rsid w:val="002C6503"/>
    <w:rsid w:val="002C70E6"/>
    <w:rsid w:val="002C7216"/>
    <w:rsid w:val="002D2BA9"/>
    <w:rsid w:val="002D729C"/>
    <w:rsid w:val="002E14E9"/>
    <w:rsid w:val="002E59B5"/>
    <w:rsid w:val="002F39B0"/>
    <w:rsid w:val="002F6EA1"/>
    <w:rsid w:val="00301E6A"/>
    <w:rsid w:val="00305A36"/>
    <w:rsid w:val="003135EF"/>
    <w:rsid w:val="00324A40"/>
    <w:rsid w:val="00325BA7"/>
    <w:rsid w:val="003274B2"/>
    <w:rsid w:val="003302CE"/>
    <w:rsid w:val="0033293F"/>
    <w:rsid w:val="00336758"/>
    <w:rsid w:val="00344C31"/>
    <w:rsid w:val="0035283D"/>
    <w:rsid w:val="0035300E"/>
    <w:rsid w:val="00356304"/>
    <w:rsid w:val="00356B46"/>
    <w:rsid w:val="00364B9A"/>
    <w:rsid w:val="003737E9"/>
    <w:rsid w:val="00374A14"/>
    <w:rsid w:val="00380CFC"/>
    <w:rsid w:val="00383AB0"/>
    <w:rsid w:val="003854B2"/>
    <w:rsid w:val="003904B7"/>
    <w:rsid w:val="00394D0C"/>
    <w:rsid w:val="003953D0"/>
    <w:rsid w:val="003A2826"/>
    <w:rsid w:val="003A2AC4"/>
    <w:rsid w:val="003A3939"/>
    <w:rsid w:val="003A4E46"/>
    <w:rsid w:val="003A5300"/>
    <w:rsid w:val="003B3503"/>
    <w:rsid w:val="003C3AF3"/>
    <w:rsid w:val="003D2364"/>
    <w:rsid w:val="003D2726"/>
    <w:rsid w:val="003D3821"/>
    <w:rsid w:val="003D47EB"/>
    <w:rsid w:val="003D7D69"/>
    <w:rsid w:val="003E0861"/>
    <w:rsid w:val="003E68E5"/>
    <w:rsid w:val="003F54FE"/>
    <w:rsid w:val="00404B4A"/>
    <w:rsid w:val="00406C2A"/>
    <w:rsid w:val="00410C14"/>
    <w:rsid w:val="00416C18"/>
    <w:rsid w:val="00421764"/>
    <w:rsid w:val="004217FC"/>
    <w:rsid w:val="00424FB2"/>
    <w:rsid w:val="00427335"/>
    <w:rsid w:val="00427F00"/>
    <w:rsid w:val="00431EC7"/>
    <w:rsid w:val="0043322B"/>
    <w:rsid w:val="00436D3E"/>
    <w:rsid w:val="00441253"/>
    <w:rsid w:val="00445B41"/>
    <w:rsid w:val="00445CE6"/>
    <w:rsid w:val="00450D25"/>
    <w:rsid w:val="00455E99"/>
    <w:rsid w:val="00460160"/>
    <w:rsid w:val="00460AE1"/>
    <w:rsid w:val="00460C97"/>
    <w:rsid w:val="004650E1"/>
    <w:rsid w:val="004740E0"/>
    <w:rsid w:val="00481136"/>
    <w:rsid w:val="0048766A"/>
    <w:rsid w:val="0049581C"/>
    <w:rsid w:val="004A34A9"/>
    <w:rsid w:val="004C10B8"/>
    <w:rsid w:val="004C1428"/>
    <w:rsid w:val="004C1AC2"/>
    <w:rsid w:val="004C20B4"/>
    <w:rsid w:val="004C3FD2"/>
    <w:rsid w:val="004C6F31"/>
    <w:rsid w:val="004C79C5"/>
    <w:rsid w:val="004D5DC0"/>
    <w:rsid w:val="004D6984"/>
    <w:rsid w:val="004E02AB"/>
    <w:rsid w:val="004E1966"/>
    <w:rsid w:val="004E2037"/>
    <w:rsid w:val="004E2944"/>
    <w:rsid w:val="004E6319"/>
    <w:rsid w:val="004F1357"/>
    <w:rsid w:val="004F48C2"/>
    <w:rsid w:val="0050269C"/>
    <w:rsid w:val="00503629"/>
    <w:rsid w:val="0050630B"/>
    <w:rsid w:val="005142BA"/>
    <w:rsid w:val="0054243B"/>
    <w:rsid w:val="005509A8"/>
    <w:rsid w:val="00553C64"/>
    <w:rsid w:val="00564BA1"/>
    <w:rsid w:val="00570641"/>
    <w:rsid w:val="0057335F"/>
    <w:rsid w:val="005733FD"/>
    <w:rsid w:val="00573CF2"/>
    <w:rsid w:val="005801C3"/>
    <w:rsid w:val="0058297A"/>
    <w:rsid w:val="00593E82"/>
    <w:rsid w:val="0059548D"/>
    <w:rsid w:val="005961A0"/>
    <w:rsid w:val="005964A8"/>
    <w:rsid w:val="005A0506"/>
    <w:rsid w:val="005A0DA6"/>
    <w:rsid w:val="005A3953"/>
    <w:rsid w:val="005A586D"/>
    <w:rsid w:val="005B264C"/>
    <w:rsid w:val="005B6C2B"/>
    <w:rsid w:val="005C09EE"/>
    <w:rsid w:val="005D1D81"/>
    <w:rsid w:val="005D44C0"/>
    <w:rsid w:val="005D7C09"/>
    <w:rsid w:val="005E05D4"/>
    <w:rsid w:val="005F0FAE"/>
    <w:rsid w:val="005F6A24"/>
    <w:rsid w:val="00603333"/>
    <w:rsid w:val="006062CF"/>
    <w:rsid w:val="0061047B"/>
    <w:rsid w:val="0061456C"/>
    <w:rsid w:val="00617DE8"/>
    <w:rsid w:val="0062381E"/>
    <w:rsid w:val="00627392"/>
    <w:rsid w:val="0063206D"/>
    <w:rsid w:val="006634A0"/>
    <w:rsid w:val="00665512"/>
    <w:rsid w:val="00667739"/>
    <w:rsid w:val="00670838"/>
    <w:rsid w:val="00670D68"/>
    <w:rsid w:val="00672EF5"/>
    <w:rsid w:val="00673031"/>
    <w:rsid w:val="00673AD7"/>
    <w:rsid w:val="00690209"/>
    <w:rsid w:val="00697B4E"/>
    <w:rsid w:val="006A1A67"/>
    <w:rsid w:val="006A62D6"/>
    <w:rsid w:val="006B1CBB"/>
    <w:rsid w:val="006B2E13"/>
    <w:rsid w:val="006B7A2C"/>
    <w:rsid w:val="006B7E9C"/>
    <w:rsid w:val="006C4C06"/>
    <w:rsid w:val="006C4FE8"/>
    <w:rsid w:val="006C5934"/>
    <w:rsid w:val="006D4ED4"/>
    <w:rsid w:val="006E27B6"/>
    <w:rsid w:val="006E5C36"/>
    <w:rsid w:val="006F3CBD"/>
    <w:rsid w:val="006F534E"/>
    <w:rsid w:val="006F5A03"/>
    <w:rsid w:val="00700233"/>
    <w:rsid w:val="00701ED4"/>
    <w:rsid w:val="0071097A"/>
    <w:rsid w:val="00715170"/>
    <w:rsid w:val="00715D7D"/>
    <w:rsid w:val="007165D7"/>
    <w:rsid w:val="007548B5"/>
    <w:rsid w:val="007566A0"/>
    <w:rsid w:val="00762B0A"/>
    <w:rsid w:val="00765408"/>
    <w:rsid w:val="007678A7"/>
    <w:rsid w:val="00783984"/>
    <w:rsid w:val="00786F16"/>
    <w:rsid w:val="00792656"/>
    <w:rsid w:val="00796156"/>
    <w:rsid w:val="007962E4"/>
    <w:rsid w:val="00796D22"/>
    <w:rsid w:val="007A27DA"/>
    <w:rsid w:val="007A3CEB"/>
    <w:rsid w:val="007A4FDB"/>
    <w:rsid w:val="007A5A57"/>
    <w:rsid w:val="007B3379"/>
    <w:rsid w:val="007B47AC"/>
    <w:rsid w:val="007C1B18"/>
    <w:rsid w:val="007C679D"/>
    <w:rsid w:val="007C72EE"/>
    <w:rsid w:val="007E1EE5"/>
    <w:rsid w:val="007E2F92"/>
    <w:rsid w:val="007F77FA"/>
    <w:rsid w:val="00806446"/>
    <w:rsid w:val="008106F0"/>
    <w:rsid w:val="00810B08"/>
    <w:rsid w:val="00822B20"/>
    <w:rsid w:val="00827897"/>
    <w:rsid w:val="008316F0"/>
    <w:rsid w:val="00835091"/>
    <w:rsid w:val="008416CE"/>
    <w:rsid w:val="008454F0"/>
    <w:rsid w:val="008572EE"/>
    <w:rsid w:val="008627F0"/>
    <w:rsid w:val="00867FEB"/>
    <w:rsid w:val="008831FD"/>
    <w:rsid w:val="00885B94"/>
    <w:rsid w:val="008A35C8"/>
    <w:rsid w:val="008A37DA"/>
    <w:rsid w:val="008A7184"/>
    <w:rsid w:val="008B16F4"/>
    <w:rsid w:val="008B26B1"/>
    <w:rsid w:val="008B44AA"/>
    <w:rsid w:val="008B7467"/>
    <w:rsid w:val="008C4324"/>
    <w:rsid w:val="008C4B24"/>
    <w:rsid w:val="008D139C"/>
    <w:rsid w:val="008E2B19"/>
    <w:rsid w:val="008E6B3B"/>
    <w:rsid w:val="008E7AB3"/>
    <w:rsid w:val="008F54F0"/>
    <w:rsid w:val="009070D9"/>
    <w:rsid w:val="009109A0"/>
    <w:rsid w:val="00911A34"/>
    <w:rsid w:val="00914E49"/>
    <w:rsid w:val="00916063"/>
    <w:rsid w:val="00916994"/>
    <w:rsid w:val="0092531F"/>
    <w:rsid w:val="00925F20"/>
    <w:rsid w:val="00934336"/>
    <w:rsid w:val="0093787F"/>
    <w:rsid w:val="00940460"/>
    <w:rsid w:val="00943B87"/>
    <w:rsid w:val="00952EB8"/>
    <w:rsid w:val="00953977"/>
    <w:rsid w:val="009564FA"/>
    <w:rsid w:val="0095651F"/>
    <w:rsid w:val="0096050B"/>
    <w:rsid w:val="00964172"/>
    <w:rsid w:val="00965564"/>
    <w:rsid w:val="00966223"/>
    <w:rsid w:val="00966878"/>
    <w:rsid w:val="00971040"/>
    <w:rsid w:val="00971680"/>
    <w:rsid w:val="009748D1"/>
    <w:rsid w:val="009751B1"/>
    <w:rsid w:val="00977121"/>
    <w:rsid w:val="00987322"/>
    <w:rsid w:val="00990C63"/>
    <w:rsid w:val="00994D44"/>
    <w:rsid w:val="009A0161"/>
    <w:rsid w:val="009A05AA"/>
    <w:rsid w:val="009B148E"/>
    <w:rsid w:val="009B39A9"/>
    <w:rsid w:val="009B5181"/>
    <w:rsid w:val="009B6C44"/>
    <w:rsid w:val="009B70D8"/>
    <w:rsid w:val="009D30B3"/>
    <w:rsid w:val="009D5B76"/>
    <w:rsid w:val="009D6650"/>
    <w:rsid w:val="009E339E"/>
    <w:rsid w:val="009E6CDD"/>
    <w:rsid w:val="009F17F7"/>
    <w:rsid w:val="009F1917"/>
    <w:rsid w:val="00A04EC0"/>
    <w:rsid w:val="00A11EA7"/>
    <w:rsid w:val="00A17709"/>
    <w:rsid w:val="00A21E43"/>
    <w:rsid w:val="00A244EF"/>
    <w:rsid w:val="00A321C2"/>
    <w:rsid w:val="00A329E1"/>
    <w:rsid w:val="00A32ED8"/>
    <w:rsid w:val="00A470D9"/>
    <w:rsid w:val="00A57069"/>
    <w:rsid w:val="00A62007"/>
    <w:rsid w:val="00A62DE9"/>
    <w:rsid w:val="00A806C3"/>
    <w:rsid w:val="00A837A8"/>
    <w:rsid w:val="00AA4313"/>
    <w:rsid w:val="00AB06A6"/>
    <w:rsid w:val="00AB27A3"/>
    <w:rsid w:val="00AB39D3"/>
    <w:rsid w:val="00AB71F2"/>
    <w:rsid w:val="00AC0D54"/>
    <w:rsid w:val="00AD1010"/>
    <w:rsid w:val="00AD26C5"/>
    <w:rsid w:val="00AE7225"/>
    <w:rsid w:val="00AE7463"/>
    <w:rsid w:val="00AF11D3"/>
    <w:rsid w:val="00B12C26"/>
    <w:rsid w:val="00B13282"/>
    <w:rsid w:val="00B1389C"/>
    <w:rsid w:val="00B20933"/>
    <w:rsid w:val="00B24C58"/>
    <w:rsid w:val="00B25EE8"/>
    <w:rsid w:val="00B34676"/>
    <w:rsid w:val="00B34F80"/>
    <w:rsid w:val="00B44259"/>
    <w:rsid w:val="00B50224"/>
    <w:rsid w:val="00B503A6"/>
    <w:rsid w:val="00B57569"/>
    <w:rsid w:val="00B6259E"/>
    <w:rsid w:val="00B6412F"/>
    <w:rsid w:val="00B7606C"/>
    <w:rsid w:val="00B821E2"/>
    <w:rsid w:val="00B86E81"/>
    <w:rsid w:val="00B87A4D"/>
    <w:rsid w:val="00B90406"/>
    <w:rsid w:val="00B92585"/>
    <w:rsid w:val="00BA00F0"/>
    <w:rsid w:val="00BA40BE"/>
    <w:rsid w:val="00BB05A1"/>
    <w:rsid w:val="00BB3FA8"/>
    <w:rsid w:val="00BB482F"/>
    <w:rsid w:val="00BB7CEE"/>
    <w:rsid w:val="00BC0584"/>
    <w:rsid w:val="00BC2D2A"/>
    <w:rsid w:val="00BC300D"/>
    <w:rsid w:val="00BC78AA"/>
    <w:rsid w:val="00BD25DA"/>
    <w:rsid w:val="00BD6641"/>
    <w:rsid w:val="00BE07B5"/>
    <w:rsid w:val="00BE13D2"/>
    <w:rsid w:val="00BE1CFC"/>
    <w:rsid w:val="00BF1C75"/>
    <w:rsid w:val="00BF5F88"/>
    <w:rsid w:val="00BF7969"/>
    <w:rsid w:val="00C01710"/>
    <w:rsid w:val="00C0230A"/>
    <w:rsid w:val="00C04B55"/>
    <w:rsid w:val="00C225C9"/>
    <w:rsid w:val="00C2482D"/>
    <w:rsid w:val="00C260CA"/>
    <w:rsid w:val="00C260DF"/>
    <w:rsid w:val="00C34F67"/>
    <w:rsid w:val="00C450A7"/>
    <w:rsid w:val="00C50193"/>
    <w:rsid w:val="00C53885"/>
    <w:rsid w:val="00C61460"/>
    <w:rsid w:val="00C7653E"/>
    <w:rsid w:val="00C77A71"/>
    <w:rsid w:val="00C81111"/>
    <w:rsid w:val="00C83240"/>
    <w:rsid w:val="00C857F2"/>
    <w:rsid w:val="00C86544"/>
    <w:rsid w:val="00C92DC5"/>
    <w:rsid w:val="00C93020"/>
    <w:rsid w:val="00CA0E31"/>
    <w:rsid w:val="00CA312B"/>
    <w:rsid w:val="00CA6B01"/>
    <w:rsid w:val="00CB753C"/>
    <w:rsid w:val="00CB7829"/>
    <w:rsid w:val="00CC0D04"/>
    <w:rsid w:val="00CC6426"/>
    <w:rsid w:val="00CD6BD8"/>
    <w:rsid w:val="00CD7DA2"/>
    <w:rsid w:val="00CE2ED5"/>
    <w:rsid w:val="00CE475A"/>
    <w:rsid w:val="00CE4BDE"/>
    <w:rsid w:val="00CF10C2"/>
    <w:rsid w:val="00D01B46"/>
    <w:rsid w:val="00D16264"/>
    <w:rsid w:val="00D2361C"/>
    <w:rsid w:val="00D3374E"/>
    <w:rsid w:val="00D34676"/>
    <w:rsid w:val="00D349D3"/>
    <w:rsid w:val="00D34C5B"/>
    <w:rsid w:val="00D42DCC"/>
    <w:rsid w:val="00D60FA6"/>
    <w:rsid w:val="00D73288"/>
    <w:rsid w:val="00D747DA"/>
    <w:rsid w:val="00D94A11"/>
    <w:rsid w:val="00D96659"/>
    <w:rsid w:val="00DA1173"/>
    <w:rsid w:val="00DA16BC"/>
    <w:rsid w:val="00DA2059"/>
    <w:rsid w:val="00DA2E17"/>
    <w:rsid w:val="00DB05F6"/>
    <w:rsid w:val="00DC48B4"/>
    <w:rsid w:val="00DD013D"/>
    <w:rsid w:val="00DD2750"/>
    <w:rsid w:val="00DD65F6"/>
    <w:rsid w:val="00DE4E0E"/>
    <w:rsid w:val="00DE4E30"/>
    <w:rsid w:val="00DF72E1"/>
    <w:rsid w:val="00DF744D"/>
    <w:rsid w:val="00E03454"/>
    <w:rsid w:val="00E06B08"/>
    <w:rsid w:val="00E11469"/>
    <w:rsid w:val="00E1215C"/>
    <w:rsid w:val="00E135BA"/>
    <w:rsid w:val="00E15C37"/>
    <w:rsid w:val="00E22826"/>
    <w:rsid w:val="00E24F88"/>
    <w:rsid w:val="00E253A9"/>
    <w:rsid w:val="00E272AD"/>
    <w:rsid w:val="00E30ED4"/>
    <w:rsid w:val="00E3217E"/>
    <w:rsid w:val="00E333D1"/>
    <w:rsid w:val="00E33695"/>
    <w:rsid w:val="00E34175"/>
    <w:rsid w:val="00E34897"/>
    <w:rsid w:val="00E35816"/>
    <w:rsid w:val="00E365E8"/>
    <w:rsid w:val="00E37499"/>
    <w:rsid w:val="00E40E11"/>
    <w:rsid w:val="00E41B1E"/>
    <w:rsid w:val="00E4342F"/>
    <w:rsid w:val="00E43510"/>
    <w:rsid w:val="00E50728"/>
    <w:rsid w:val="00E55A9D"/>
    <w:rsid w:val="00E6377E"/>
    <w:rsid w:val="00E65066"/>
    <w:rsid w:val="00E66263"/>
    <w:rsid w:val="00E715C9"/>
    <w:rsid w:val="00E75AE7"/>
    <w:rsid w:val="00E77BED"/>
    <w:rsid w:val="00E80B1A"/>
    <w:rsid w:val="00E83D68"/>
    <w:rsid w:val="00E862C5"/>
    <w:rsid w:val="00E86D46"/>
    <w:rsid w:val="00E8784B"/>
    <w:rsid w:val="00E9020C"/>
    <w:rsid w:val="00E949AD"/>
    <w:rsid w:val="00E95811"/>
    <w:rsid w:val="00EB549F"/>
    <w:rsid w:val="00EC2EFC"/>
    <w:rsid w:val="00EC3195"/>
    <w:rsid w:val="00EC4A21"/>
    <w:rsid w:val="00ED2229"/>
    <w:rsid w:val="00ED2A27"/>
    <w:rsid w:val="00ED3F92"/>
    <w:rsid w:val="00ED632C"/>
    <w:rsid w:val="00EE2A2F"/>
    <w:rsid w:val="00EF6F0D"/>
    <w:rsid w:val="00EF7DAE"/>
    <w:rsid w:val="00F14177"/>
    <w:rsid w:val="00F218BB"/>
    <w:rsid w:val="00F21FE0"/>
    <w:rsid w:val="00F2228B"/>
    <w:rsid w:val="00F22D87"/>
    <w:rsid w:val="00F2523E"/>
    <w:rsid w:val="00F3702F"/>
    <w:rsid w:val="00F433B5"/>
    <w:rsid w:val="00F44A8D"/>
    <w:rsid w:val="00F46BD9"/>
    <w:rsid w:val="00F55B0C"/>
    <w:rsid w:val="00F55EB4"/>
    <w:rsid w:val="00F63E41"/>
    <w:rsid w:val="00F66C4C"/>
    <w:rsid w:val="00F702BC"/>
    <w:rsid w:val="00F711B0"/>
    <w:rsid w:val="00F7783F"/>
    <w:rsid w:val="00F91023"/>
    <w:rsid w:val="00F96FD7"/>
    <w:rsid w:val="00FA383D"/>
    <w:rsid w:val="00FB114F"/>
    <w:rsid w:val="00FB41BB"/>
    <w:rsid w:val="00FB45A1"/>
    <w:rsid w:val="00FB5C86"/>
    <w:rsid w:val="00FC199E"/>
    <w:rsid w:val="00FC4CEF"/>
    <w:rsid w:val="00FC5C31"/>
    <w:rsid w:val="00FD648E"/>
    <w:rsid w:val="00FE3717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BFCA"/>
  <w15:docId w15:val="{08955134-2701-40A5-85F0-3490B20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64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2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2364"/>
    <w:pPr>
      <w:ind w:left="720"/>
      <w:contextualSpacing/>
    </w:pPr>
  </w:style>
  <w:style w:type="table" w:styleId="Reetkatablice">
    <w:name w:val="Table Grid"/>
    <w:basedOn w:val="Obinatablica"/>
    <w:uiPriority w:val="59"/>
    <w:rsid w:val="00A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5B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D2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2BA9"/>
  </w:style>
  <w:style w:type="paragraph" w:styleId="Podnoje">
    <w:name w:val="footer"/>
    <w:basedOn w:val="Normal"/>
    <w:link w:val="PodnojeChar"/>
    <w:uiPriority w:val="99"/>
    <w:unhideWhenUsed/>
    <w:rsid w:val="002D2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2BA9"/>
  </w:style>
  <w:style w:type="character" w:customStyle="1" w:styleId="Naslov2Char">
    <w:name w:val="Naslov 2 Char"/>
    <w:basedOn w:val="Zadanifontodlomka"/>
    <w:link w:val="Naslov2"/>
    <w:uiPriority w:val="9"/>
    <w:semiHidden/>
    <w:rsid w:val="00BC2D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E534-F812-4068-99BF-AF4A11D0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8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Grad Otočac</cp:lastModifiedBy>
  <cp:revision>6</cp:revision>
  <cp:lastPrinted>2025-10-30T13:01:00Z</cp:lastPrinted>
  <dcterms:created xsi:type="dcterms:W3CDTF">2025-10-30T11:52:00Z</dcterms:created>
  <dcterms:modified xsi:type="dcterms:W3CDTF">2025-10-31T07:12:00Z</dcterms:modified>
</cp:coreProperties>
</file>